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FC35" w14:textId="77777777" w:rsidR="00114C72" w:rsidRPr="009C7AF0" w:rsidRDefault="00E677C1" w:rsidP="00696DC0">
      <w:pPr>
        <w:pStyle w:val="Heading2"/>
        <w:jc w:val="both"/>
        <w:rPr>
          <w:rFonts w:ascii="Times New Roman" w:hAnsi="Times New Roman" w:cs="Times New Roman"/>
          <w:b/>
          <w:bCs/>
          <w:sz w:val="24"/>
          <w:szCs w:val="24"/>
          <w:u w:val="single"/>
        </w:rPr>
      </w:pPr>
      <w:r>
        <w:rPr>
          <w:noProof/>
        </w:rPr>
        <mc:AlternateContent>
          <mc:Choice Requires="wps">
            <w:drawing>
              <wp:anchor distT="0" distB="0" distL="114300" distR="114300" simplePos="0" relativeHeight="251660288" behindDoc="0" locked="0" layoutInCell="1" allowOverlap="1" wp14:anchorId="0EB2FD43" wp14:editId="0EB2FD44">
                <wp:simplePos x="0" y="0"/>
                <wp:positionH relativeFrom="column">
                  <wp:posOffset>2066925</wp:posOffset>
                </wp:positionH>
                <wp:positionV relativeFrom="paragraph">
                  <wp:posOffset>-95250</wp:posOffset>
                </wp:positionV>
                <wp:extent cx="1393825" cy="953770"/>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825" cy="953770"/>
                        </a:xfrm>
                        <a:prstGeom prst="rect">
                          <a:avLst/>
                        </a:prstGeom>
                        <a:solidFill>
                          <a:srgbClr val="4472C4"/>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EB2FD50" w14:textId="77777777" w:rsidR="00121017" w:rsidRDefault="00121017" w:rsidP="00114C72">
                            <w:pPr>
                              <w:jc w:val="center"/>
                            </w:pPr>
                            <w:r>
                              <w:rPr>
                                <w:noProof/>
                              </w:rPr>
                              <w:drawing>
                                <wp:inline distT="0" distB="0" distL="0" distR="0" wp14:anchorId="0EB2FD52" wp14:editId="0EB2FD53">
                                  <wp:extent cx="1191260" cy="900670"/>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GS Flag.png"/>
                                          <pic:cNvPicPr/>
                                        </pic:nvPicPr>
                                        <pic:blipFill>
                                          <a:blip r:embed="rId7">
                                            <a:extLst>
                                              <a:ext uri="{28A0092B-C50C-407E-A947-70E740481C1C}">
                                                <a14:useLocalDpi xmlns:a14="http://schemas.microsoft.com/office/drawing/2010/main" val="0"/>
                                              </a:ext>
                                            </a:extLst>
                                          </a:blip>
                                          <a:stretch>
                                            <a:fillRect/>
                                          </a:stretch>
                                        </pic:blipFill>
                                        <pic:spPr>
                                          <a:xfrm>
                                            <a:off x="0" y="0"/>
                                            <a:ext cx="1211102" cy="915672"/>
                                          </a:xfrm>
                                          <a:prstGeom prst="rect">
                                            <a:avLst/>
                                          </a:prstGeom>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B2FD43" id="Rectangle 11" o:spid="_x0000_s1026" style="position:absolute;left:0;text-align:left;margin-left:162.75pt;margin-top:-7.5pt;width:109.75pt;height:7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" fillcolor="#4472c4" stroked="f" strokeweight="1pt">
                <v:textbox>
                  <w:txbxContent>
                    <w:p w14:paraId="0EB2FD50" w14:textId="77777777" w:rsidR="00121017" w:rsidRDefault="00121017" w:rsidP="00114C72">
                      <w:pPr>
                        <w:jc w:val="center"/>
                      </w:pPr>
                      <w:r>
                        <w:rPr>
                          <w:noProof/>
                        </w:rPr>
                        <w:drawing>
                          <wp:inline distT="0" distB="0" distL="0" distR="0" wp14:anchorId="0EB2FD52" wp14:editId="0EB2FD53">
                            <wp:extent cx="1191260" cy="900670"/>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GS Flag.png"/>
                                    <pic:cNvPicPr/>
                                  </pic:nvPicPr>
                                  <pic:blipFill>
                                    <a:blip r:embed="rId7">
                                      <a:extLst>
                                        <a:ext uri="{28A0092B-C50C-407E-A947-70E740481C1C}">
                                          <a14:useLocalDpi xmlns:a14="http://schemas.microsoft.com/office/drawing/2010/main" val="0"/>
                                        </a:ext>
                                      </a:extLst>
                                    </a:blip>
                                    <a:stretch>
                                      <a:fillRect/>
                                    </a:stretch>
                                  </pic:blipFill>
                                  <pic:spPr>
                                    <a:xfrm>
                                      <a:off x="0" y="0"/>
                                      <a:ext cx="1211102" cy="915672"/>
                                    </a:xfrm>
                                    <a:prstGeom prst="rect">
                                      <a:avLst/>
                                    </a:prstGeom>
                                  </pic:spPr>
                                </pic:pic>
                              </a:graphicData>
                            </a:graphic>
                          </wp:inline>
                        </w:drawing>
                      </w:r>
                    </w:p>
                  </w:txbxContent>
                </v:textbox>
              </v:rect>
            </w:pict>
          </mc:Fallback>
        </mc:AlternateContent>
      </w:r>
    </w:p>
    <w:p w14:paraId="0EB2FC36" w14:textId="77777777" w:rsidR="00114C72" w:rsidRPr="009C7AF0" w:rsidRDefault="00114C72" w:rsidP="00696DC0">
      <w:pPr>
        <w:pStyle w:val="Heading2"/>
        <w:jc w:val="both"/>
        <w:rPr>
          <w:rFonts w:ascii="Times New Roman" w:hAnsi="Times New Roman" w:cs="Times New Roman"/>
          <w:b/>
          <w:bCs/>
          <w:sz w:val="24"/>
          <w:szCs w:val="24"/>
          <w:u w:val="single"/>
        </w:rPr>
      </w:pPr>
    </w:p>
    <w:p w14:paraId="0EB2FC37" w14:textId="77777777" w:rsidR="00114C72" w:rsidRPr="009C7AF0" w:rsidRDefault="00114C72" w:rsidP="00696DC0">
      <w:pPr>
        <w:pStyle w:val="Heading2"/>
        <w:jc w:val="both"/>
        <w:rPr>
          <w:rFonts w:ascii="Times New Roman" w:hAnsi="Times New Roman" w:cs="Times New Roman"/>
          <w:b/>
          <w:bCs/>
          <w:sz w:val="24"/>
          <w:szCs w:val="24"/>
          <w:u w:val="single"/>
        </w:rPr>
      </w:pPr>
    </w:p>
    <w:p w14:paraId="0EB2FC38" w14:textId="77777777" w:rsidR="00114C72" w:rsidRPr="009C7AF0" w:rsidRDefault="00114C72" w:rsidP="00696DC0">
      <w:pPr>
        <w:pStyle w:val="Heading2"/>
        <w:jc w:val="both"/>
        <w:rPr>
          <w:rFonts w:ascii="Times New Roman" w:hAnsi="Times New Roman" w:cs="Times New Roman"/>
          <w:b/>
          <w:bCs/>
          <w:sz w:val="24"/>
          <w:szCs w:val="24"/>
          <w:u w:val="single"/>
        </w:rPr>
      </w:pPr>
    </w:p>
    <w:p w14:paraId="0EB2FC39" w14:textId="77777777" w:rsidR="00114C72" w:rsidRPr="009C7AF0" w:rsidRDefault="00E677C1" w:rsidP="00696DC0">
      <w:pPr>
        <w:pStyle w:val="Heading2"/>
        <w:jc w:val="both"/>
        <w:rPr>
          <w:rFonts w:ascii="Times New Roman" w:hAnsi="Times New Roman" w:cs="Times New Roman"/>
          <w:b/>
          <w:bCs/>
          <w:sz w:val="24"/>
          <w:szCs w:val="24"/>
          <w:u w:val="single"/>
        </w:rPr>
      </w:pPr>
      <w:r>
        <w:rPr>
          <w:noProof/>
        </w:rPr>
        <mc:AlternateContent>
          <mc:Choice Requires="wps">
            <w:drawing>
              <wp:anchor distT="0" distB="0" distL="114300" distR="114300" simplePos="0" relativeHeight="251659264" behindDoc="0" locked="0" layoutInCell="1" allowOverlap="1" wp14:anchorId="0EB2FD45" wp14:editId="0EB2FD46">
                <wp:simplePos x="0" y="0"/>
                <wp:positionH relativeFrom="column">
                  <wp:posOffset>-590550</wp:posOffset>
                </wp:positionH>
                <wp:positionV relativeFrom="paragraph">
                  <wp:posOffset>635</wp:posOffset>
                </wp:positionV>
                <wp:extent cx="6477000" cy="1476375"/>
                <wp:effectExtent l="0" t="0" r="0"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1476375"/>
                        </a:xfrm>
                        <a:prstGeom prst="rect">
                          <a:avLst/>
                        </a:prstGeom>
                        <a:solidFill>
                          <a:srgbClr val="4472C4"/>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EB2FD51" w14:textId="77777777" w:rsidR="00121017" w:rsidRDefault="00121017" w:rsidP="007A0E08">
                            <w:r>
                              <w:rPr>
                                <w:noProof/>
                              </w:rPr>
                              <w:drawing>
                                <wp:inline distT="0" distB="0" distL="0" distR="0" wp14:anchorId="0EB2FD54" wp14:editId="0EB2FD55">
                                  <wp:extent cx="966866" cy="103878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adir Region Logo.jpg"/>
                                          <pic:cNvPicPr/>
                                        </pic:nvPicPr>
                                        <pic:blipFill>
                                          <a:blip r:embed="rId8">
                                            <a:extLst>
                                              <a:ext uri="{28A0092B-C50C-407E-A947-70E740481C1C}">
                                                <a14:useLocalDpi xmlns:a14="http://schemas.microsoft.com/office/drawing/2010/main" val="0"/>
                                              </a:ext>
                                            </a:extLst>
                                          </a:blip>
                                          <a:stretch>
                                            <a:fillRect/>
                                          </a:stretch>
                                        </pic:blipFill>
                                        <pic:spPr>
                                          <a:xfrm>
                                            <a:off x="0" y="0"/>
                                            <a:ext cx="974040" cy="1046487"/>
                                          </a:xfrm>
                                          <a:prstGeom prst="rect">
                                            <a:avLst/>
                                          </a:prstGeom>
                                        </pic:spPr>
                                      </pic:pic>
                                    </a:graphicData>
                                  </a:graphic>
                                </wp:inline>
                              </w:drawing>
                            </w:r>
                            <w:r>
                              <w:rPr>
                                <w:noProof/>
                              </w:rPr>
                              <w:drawing>
                                <wp:inline distT="0" distB="0" distL="0" distR="0" wp14:anchorId="0EB2FD56" wp14:editId="0EB2FD57">
                                  <wp:extent cx="1006971" cy="10343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muduug.png"/>
                                          <pic:cNvPicPr/>
                                        </pic:nvPicPr>
                                        <pic:blipFill>
                                          <a:blip r:embed="rId9">
                                            <a:extLst>
                                              <a:ext uri="{28A0092B-C50C-407E-A947-70E740481C1C}">
                                                <a14:useLocalDpi xmlns:a14="http://schemas.microsoft.com/office/drawing/2010/main" val="0"/>
                                              </a:ext>
                                            </a:extLst>
                                          </a:blip>
                                          <a:stretch>
                                            <a:fillRect/>
                                          </a:stretch>
                                        </pic:blipFill>
                                        <pic:spPr>
                                          <a:xfrm>
                                            <a:off x="0" y="0"/>
                                            <a:ext cx="1052852" cy="1081448"/>
                                          </a:xfrm>
                                          <a:prstGeom prst="rect">
                                            <a:avLst/>
                                          </a:prstGeom>
                                        </pic:spPr>
                                      </pic:pic>
                                    </a:graphicData>
                                  </a:graphic>
                                </wp:inline>
                              </w:drawing>
                            </w:r>
                            <w:r>
                              <w:rPr>
                                <w:noProof/>
                              </w:rPr>
                              <w:drawing>
                                <wp:inline distT="0" distB="0" distL="0" distR="0" wp14:anchorId="0EB2FD58" wp14:editId="0EB2FD59">
                                  <wp:extent cx="1165271" cy="1034321"/>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irshabelle flag.png"/>
                                          <pic:cNvPicPr/>
                                        </pic:nvPicPr>
                                        <pic:blipFill>
                                          <a:blip r:embed="rId10">
                                            <a:extLst>
                                              <a:ext uri="{28A0092B-C50C-407E-A947-70E740481C1C}">
                                                <a14:useLocalDpi xmlns:a14="http://schemas.microsoft.com/office/drawing/2010/main" val="0"/>
                                              </a:ext>
                                            </a:extLst>
                                          </a:blip>
                                          <a:stretch>
                                            <a:fillRect/>
                                          </a:stretch>
                                        </pic:blipFill>
                                        <pic:spPr>
                                          <a:xfrm>
                                            <a:off x="0" y="0"/>
                                            <a:ext cx="1188811" cy="1055216"/>
                                          </a:xfrm>
                                          <a:prstGeom prst="rect">
                                            <a:avLst/>
                                          </a:prstGeom>
                                        </pic:spPr>
                                      </pic:pic>
                                    </a:graphicData>
                                  </a:graphic>
                                </wp:inline>
                              </w:drawing>
                            </w:r>
                            <w:r>
                              <w:rPr>
                                <w:noProof/>
                              </w:rPr>
                              <w:drawing>
                                <wp:inline distT="0" distB="0" distL="0" distR="0" wp14:anchorId="0EB2FD5A" wp14:editId="0EB2FD5B">
                                  <wp:extent cx="998437" cy="1032448"/>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ubba land flag.png"/>
                                          <pic:cNvPicPr/>
                                        </pic:nvPicPr>
                                        <pic:blipFill>
                                          <a:blip r:embed="rId11">
                                            <a:extLst>
                                              <a:ext uri="{28A0092B-C50C-407E-A947-70E740481C1C}">
                                                <a14:useLocalDpi xmlns:a14="http://schemas.microsoft.com/office/drawing/2010/main" val="0"/>
                                              </a:ext>
                                            </a:extLst>
                                          </a:blip>
                                          <a:stretch>
                                            <a:fillRect/>
                                          </a:stretch>
                                        </pic:blipFill>
                                        <pic:spPr>
                                          <a:xfrm>
                                            <a:off x="0" y="0"/>
                                            <a:ext cx="1028429" cy="1063461"/>
                                          </a:xfrm>
                                          <a:prstGeom prst="rect">
                                            <a:avLst/>
                                          </a:prstGeom>
                                        </pic:spPr>
                                      </pic:pic>
                                    </a:graphicData>
                                  </a:graphic>
                                </wp:inline>
                              </w:drawing>
                            </w:r>
                            <w:r>
                              <w:rPr>
                                <w:noProof/>
                              </w:rPr>
                              <w:drawing>
                                <wp:inline distT="0" distB="0" distL="0" distR="0" wp14:anchorId="0EB2FD5C" wp14:editId="0EB2FD5D">
                                  <wp:extent cx="1165485" cy="1019458"/>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untlad flag.jpg"/>
                                          <pic:cNvPicPr/>
                                        </pic:nvPicPr>
                                        <pic:blipFill>
                                          <a:blip r:embed="rId12">
                                            <a:extLst>
                                              <a:ext uri="{28A0092B-C50C-407E-A947-70E740481C1C}">
                                                <a14:useLocalDpi xmlns:a14="http://schemas.microsoft.com/office/drawing/2010/main" val="0"/>
                                              </a:ext>
                                            </a:extLst>
                                          </a:blip>
                                          <a:stretch>
                                            <a:fillRect/>
                                          </a:stretch>
                                        </pic:blipFill>
                                        <pic:spPr>
                                          <a:xfrm>
                                            <a:off x="0" y="0"/>
                                            <a:ext cx="1362028" cy="1191376"/>
                                          </a:xfrm>
                                          <a:prstGeom prst="rect">
                                            <a:avLst/>
                                          </a:prstGeom>
                                        </pic:spPr>
                                      </pic:pic>
                                    </a:graphicData>
                                  </a:graphic>
                                </wp:inline>
                              </w:drawing>
                            </w:r>
                            <w:r>
                              <w:rPr>
                                <w:noProof/>
                              </w:rPr>
                              <w:drawing>
                                <wp:inline distT="0" distB="0" distL="0" distR="0" wp14:anchorId="0EB2FD5E" wp14:editId="0EB2FD5F">
                                  <wp:extent cx="910457" cy="1020591"/>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WSS flag.jpg"/>
                                          <pic:cNvPicPr/>
                                        </pic:nvPicPr>
                                        <pic:blipFill>
                                          <a:blip r:embed="rId13">
                                            <a:extLst>
                                              <a:ext uri="{28A0092B-C50C-407E-A947-70E740481C1C}">
                                                <a14:useLocalDpi xmlns:a14="http://schemas.microsoft.com/office/drawing/2010/main" val="0"/>
                                              </a:ext>
                                            </a:extLst>
                                          </a:blip>
                                          <a:stretch>
                                            <a:fillRect/>
                                          </a:stretch>
                                        </pic:blipFill>
                                        <pic:spPr>
                                          <a:xfrm>
                                            <a:off x="0" y="0"/>
                                            <a:ext cx="977082" cy="1095275"/>
                                          </a:xfrm>
                                          <a:prstGeom prst="rect">
                                            <a:avLst/>
                                          </a:prstGeom>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B2FD45" id="Rectangle 3" o:spid="_x0000_s1027" style="position:absolute;left:0;text-align:left;margin-left:-46.5pt;margin-top:.05pt;width:510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" fillcolor="#4472c4" stroked="f" strokeweight="1pt">
                <v:textbox>
                  <w:txbxContent>
                    <w:p w14:paraId="0EB2FD51" w14:textId="77777777" w:rsidR="00121017" w:rsidRDefault="00121017" w:rsidP="007A0E08">
                      <w:r>
                        <w:rPr>
                          <w:noProof/>
                        </w:rPr>
                        <w:drawing>
                          <wp:inline distT="0" distB="0" distL="0" distR="0" wp14:anchorId="0EB2FD54" wp14:editId="0EB2FD55">
                            <wp:extent cx="966866" cy="103878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adir Region Logo.jpg"/>
                                    <pic:cNvPicPr/>
                                  </pic:nvPicPr>
                                  <pic:blipFill>
                                    <a:blip r:embed="rId8">
                                      <a:extLst>
                                        <a:ext uri="{28A0092B-C50C-407E-A947-70E740481C1C}">
                                          <a14:useLocalDpi xmlns:a14="http://schemas.microsoft.com/office/drawing/2010/main" val="0"/>
                                        </a:ext>
                                      </a:extLst>
                                    </a:blip>
                                    <a:stretch>
                                      <a:fillRect/>
                                    </a:stretch>
                                  </pic:blipFill>
                                  <pic:spPr>
                                    <a:xfrm>
                                      <a:off x="0" y="0"/>
                                      <a:ext cx="974040" cy="1046487"/>
                                    </a:xfrm>
                                    <a:prstGeom prst="rect">
                                      <a:avLst/>
                                    </a:prstGeom>
                                  </pic:spPr>
                                </pic:pic>
                              </a:graphicData>
                            </a:graphic>
                          </wp:inline>
                        </w:drawing>
                      </w:r>
                      <w:r>
                        <w:rPr>
                          <w:noProof/>
                        </w:rPr>
                        <w:drawing>
                          <wp:inline distT="0" distB="0" distL="0" distR="0" wp14:anchorId="0EB2FD56" wp14:editId="0EB2FD57">
                            <wp:extent cx="1006971" cy="10343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muduug.png"/>
                                    <pic:cNvPicPr/>
                                  </pic:nvPicPr>
                                  <pic:blipFill>
                                    <a:blip r:embed="rId9">
                                      <a:extLst>
                                        <a:ext uri="{28A0092B-C50C-407E-A947-70E740481C1C}">
                                          <a14:useLocalDpi xmlns:a14="http://schemas.microsoft.com/office/drawing/2010/main" val="0"/>
                                        </a:ext>
                                      </a:extLst>
                                    </a:blip>
                                    <a:stretch>
                                      <a:fillRect/>
                                    </a:stretch>
                                  </pic:blipFill>
                                  <pic:spPr>
                                    <a:xfrm>
                                      <a:off x="0" y="0"/>
                                      <a:ext cx="1052852" cy="1081448"/>
                                    </a:xfrm>
                                    <a:prstGeom prst="rect">
                                      <a:avLst/>
                                    </a:prstGeom>
                                  </pic:spPr>
                                </pic:pic>
                              </a:graphicData>
                            </a:graphic>
                          </wp:inline>
                        </w:drawing>
                      </w:r>
                      <w:r>
                        <w:rPr>
                          <w:noProof/>
                        </w:rPr>
                        <w:drawing>
                          <wp:inline distT="0" distB="0" distL="0" distR="0" wp14:anchorId="0EB2FD58" wp14:editId="0EB2FD59">
                            <wp:extent cx="1165271" cy="1034321"/>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irshabelle flag.png"/>
                                    <pic:cNvPicPr/>
                                  </pic:nvPicPr>
                                  <pic:blipFill>
                                    <a:blip r:embed="rId10">
                                      <a:extLst>
                                        <a:ext uri="{28A0092B-C50C-407E-A947-70E740481C1C}">
                                          <a14:useLocalDpi xmlns:a14="http://schemas.microsoft.com/office/drawing/2010/main" val="0"/>
                                        </a:ext>
                                      </a:extLst>
                                    </a:blip>
                                    <a:stretch>
                                      <a:fillRect/>
                                    </a:stretch>
                                  </pic:blipFill>
                                  <pic:spPr>
                                    <a:xfrm>
                                      <a:off x="0" y="0"/>
                                      <a:ext cx="1188811" cy="1055216"/>
                                    </a:xfrm>
                                    <a:prstGeom prst="rect">
                                      <a:avLst/>
                                    </a:prstGeom>
                                  </pic:spPr>
                                </pic:pic>
                              </a:graphicData>
                            </a:graphic>
                          </wp:inline>
                        </w:drawing>
                      </w:r>
                      <w:r>
                        <w:rPr>
                          <w:noProof/>
                        </w:rPr>
                        <w:drawing>
                          <wp:inline distT="0" distB="0" distL="0" distR="0" wp14:anchorId="0EB2FD5A" wp14:editId="0EB2FD5B">
                            <wp:extent cx="998437" cy="1032448"/>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ubba land flag.png"/>
                                    <pic:cNvPicPr/>
                                  </pic:nvPicPr>
                                  <pic:blipFill>
                                    <a:blip r:embed="rId11">
                                      <a:extLst>
                                        <a:ext uri="{28A0092B-C50C-407E-A947-70E740481C1C}">
                                          <a14:useLocalDpi xmlns:a14="http://schemas.microsoft.com/office/drawing/2010/main" val="0"/>
                                        </a:ext>
                                      </a:extLst>
                                    </a:blip>
                                    <a:stretch>
                                      <a:fillRect/>
                                    </a:stretch>
                                  </pic:blipFill>
                                  <pic:spPr>
                                    <a:xfrm>
                                      <a:off x="0" y="0"/>
                                      <a:ext cx="1028429" cy="1063461"/>
                                    </a:xfrm>
                                    <a:prstGeom prst="rect">
                                      <a:avLst/>
                                    </a:prstGeom>
                                  </pic:spPr>
                                </pic:pic>
                              </a:graphicData>
                            </a:graphic>
                          </wp:inline>
                        </w:drawing>
                      </w:r>
                      <w:r>
                        <w:rPr>
                          <w:noProof/>
                        </w:rPr>
                        <w:drawing>
                          <wp:inline distT="0" distB="0" distL="0" distR="0" wp14:anchorId="0EB2FD5C" wp14:editId="0EB2FD5D">
                            <wp:extent cx="1165485" cy="1019458"/>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untlad flag.jpg"/>
                                    <pic:cNvPicPr/>
                                  </pic:nvPicPr>
                                  <pic:blipFill>
                                    <a:blip r:embed="rId12">
                                      <a:extLst>
                                        <a:ext uri="{28A0092B-C50C-407E-A947-70E740481C1C}">
                                          <a14:useLocalDpi xmlns:a14="http://schemas.microsoft.com/office/drawing/2010/main" val="0"/>
                                        </a:ext>
                                      </a:extLst>
                                    </a:blip>
                                    <a:stretch>
                                      <a:fillRect/>
                                    </a:stretch>
                                  </pic:blipFill>
                                  <pic:spPr>
                                    <a:xfrm>
                                      <a:off x="0" y="0"/>
                                      <a:ext cx="1362028" cy="1191376"/>
                                    </a:xfrm>
                                    <a:prstGeom prst="rect">
                                      <a:avLst/>
                                    </a:prstGeom>
                                  </pic:spPr>
                                </pic:pic>
                              </a:graphicData>
                            </a:graphic>
                          </wp:inline>
                        </w:drawing>
                      </w:r>
                      <w:r>
                        <w:rPr>
                          <w:noProof/>
                        </w:rPr>
                        <w:drawing>
                          <wp:inline distT="0" distB="0" distL="0" distR="0" wp14:anchorId="0EB2FD5E" wp14:editId="0EB2FD5F">
                            <wp:extent cx="910457" cy="1020591"/>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WSS flag.jpg"/>
                                    <pic:cNvPicPr/>
                                  </pic:nvPicPr>
                                  <pic:blipFill>
                                    <a:blip r:embed="rId13">
                                      <a:extLst>
                                        <a:ext uri="{28A0092B-C50C-407E-A947-70E740481C1C}">
                                          <a14:useLocalDpi xmlns:a14="http://schemas.microsoft.com/office/drawing/2010/main" val="0"/>
                                        </a:ext>
                                      </a:extLst>
                                    </a:blip>
                                    <a:stretch>
                                      <a:fillRect/>
                                    </a:stretch>
                                  </pic:blipFill>
                                  <pic:spPr>
                                    <a:xfrm>
                                      <a:off x="0" y="0"/>
                                      <a:ext cx="977082" cy="1095275"/>
                                    </a:xfrm>
                                    <a:prstGeom prst="rect">
                                      <a:avLst/>
                                    </a:prstGeom>
                                  </pic:spPr>
                                </pic:pic>
                              </a:graphicData>
                            </a:graphic>
                          </wp:inline>
                        </w:drawing>
                      </w:r>
                    </w:p>
                  </w:txbxContent>
                </v:textbox>
              </v:rect>
            </w:pict>
          </mc:Fallback>
        </mc:AlternateContent>
      </w:r>
    </w:p>
    <w:p w14:paraId="0EB2FC3A" w14:textId="77777777" w:rsidR="00715838" w:rsidRPr="009C7AF0" w:rsidRDefault="00715838" w:rsidP="00696DC0">
      <w:pPr>
        <w:pStyle w:val="Heading2"/>
        <w:jc w:val="both"/>
        <w:rPr>
          <w:rFonts w:ascii="Times New Roman" w:hAnsi="Times New Roman" w:cs="Times New Roman"/>
          <w:b/>
          <w:bCs/>
          <w:sz w:val="24"/>
          <w:szCs w:val="24"/>
          <w:u w:val="single"/>
        </w:rPr>
      </w:pPr>
    </w:p>
    <w:p w14:paraId="0EB2FC3B" w14:textId="77777777" w:rsidR="00761FF6" w:rsidRPr="009C7AF0" w:rsidRDefault="00761FF6" w:rsidP="00761FF6">
      <w:pPr>
        <w:rPr>
          <w:rFonts w:ascii="Times New Roman" w:hAnsi="Times New Roman" w:cs="Times New Roman"/>
        </w:rPr>
      </w:pPr>
    </w:p>
    <w:p w14:paraId="0EB2FC3C" w14:textId="77777777" w:rsidR="00761FF6" w:rsidRPr="009C7AF0" w:rsidRDefault="00761FF6" w:rsidP="00761FF6">
      <w:pPr>
        <w:rPr>
          <w:rFonts w:ascii="Times New Roman" w:hAnsi="Times New Roman" w:cs="Times New Roman"/>
        </w:rPr>
      </w:pPr>
    </w:p>
    <w:p w14:paraId="0EB2FC3D" w14:textId="77777777" w:rsidR="00761FF6" w:rsidRPr="009C7AF0" w:rsidRDefault="00761FF6" w:rsidP="00761FF6">
      <w:pPr>
        <w:rPr>
          <w:rFonts w:ascii="Times New Roman" w:hAnsi="Times New Roman" w:cs="Times New Roman"/>
        </w:rPr>
      </w:pPr>
    </w:p>
    <w:p w14:paraId="0EB2FC3E" w14:textId="77777777" w:rsidR="00761FF6" w:rsidRPr="009C7AF0" w:rsidRDefault="00761FF6" w:rsidP="00761FF6">
      <w:pPr>
        <w:rPr>
          <w:rFonts w:ascii="Times New Roman" w:hAnsi="Times New Roman" w:cs="Times New Roman"/>
        </w:rPr>
      </w:pPr>
    </w:p>
    <w:p w14:paraId="0EB2FC3F" w14:textId="77777777" w:rsidR="00761FF6" w:rsidRPr="009C7AF0" w:rsidRDefault="00761FF6" w:rsidP="00761FF6">
      <w:pPr>
        <w:rPr>
          <w:rFonts w:ascii="Times New Roman" w:hAnsi="Times New Roman" w:cs="Times New Roman"/>
        </w:rPr>
      </w:pPr>
    </w:p>
    <w:p w14:paraId="0EB2FC40" w14:textId="77777777" w:rsidR="00307694" w:rsidRPr="00307694" w:rsidRDefault="0011696B" w:rsidP="00307694">
      <w:pPr>
        <w:jc w:val="center"/>
        <w:rPr>
          <w:rFonts w:ascii="Times New Roman" w:hAnsi="Times New Roman" w:cs="Times New Roman"/>
          <w:b/>
          <w:bCs/>
          <w:color w:val="4472C4" w:themeColor="accent1"/>
          <w:sz w:val="24"/>
          <w:szCs w:val="24"/>
        </w:rPr>
      </w:pPr>
      <w:r w:rsidRPr="0011696B">
        <w:rPr>
          <w:rFonts w:ascii="Times New Roman" w:hAnsi="Times New Roman" w:cs="Times New Roman"/>
          <w:b/>
          <w:bCs/>
          <w:color w:val="4472C4" w:themeColor="accent1"/>
          <w:sz w:val="24"/>
          <w:szCs w:val="24"/>
        </w:rPr>
        <w:t>Brief Note on the IGFFTC Nairobi Meeting</w:t>
      </w:r>
    </w:p>
    <w:tbl>
      <w:tblPr>
        <w:tblStyle w:val="TableGrid"/>
        <w:tblW w:w="0" w:type="auto"/>
        <w:tblLook w:val="04A0" w:firstRow="1" w:lastRow="0" w:firstColumn="1" w:lastColumn="0" w:noHBand="0" w:noVBand="1"/>
      </w:tblPr>
      <w:tblGrid>
        <w:gridCol w:w="2245"/>
        <w:gridCol w:w="7105"/>
      </w:tblGrid>
      <w:tr w:rsidR="00307694" w:rsidRPr="00E14C92" w14:paraId="0EB2FC43" w14:textId="77777777" w:rsidTr="009E16CA">
        <w:tc>
          <w:tcPr>
            <w:tcW w:w="2245" w:type="dxa"/>
            <w:shd w:val="clear" w:color="auto" w:fill="D9D9D9" w:themeFill="background1" w:themeFillShade="D9"/>
          </w:tcPr>
          <w:p w14:paraId="0EB2FC41" w14:textId="77777777" w:rsidR="00307694" w:rsidRPr="00E14C92" w:rsidRDefault="00307694" w:rsidP="009E16CA">
            <w:pPr>
              <w:jc w:val="both"/>
              <w:rPr>
                <w:rFonts w:asciiTheme="majorBidi" w:hAnsiTheme="majorBidi" w:cstheme="majorBidi"/>
                <w:b/>
                <w:bCs/>
                <w:sz w:val="24"/>
                <w:szCs w:val="24"/>
              </w:rPr>
            </w:pPr>
            <w:r w:rsidRPr="00E14C92">
              <w:rPr>
                <w:rFonts w:asciiTheme="majorBidi" w:hAnsiTheme="majorBidi" w:cstheme="majorBidi"/>
                <w:b/>
                <w:bCs/>
                <w:sz w:val="24"/>
                <w:szCs w:val="24"/>
              </w:rPr>
              <w:t>Date:</w:t>
            </w:r>
          </w:p>
        </w:tc>
        <w:tc>
          <w:tcPr>
            <w:tcW w:w="7105" w:type="dxa"/>
          </w:tcPr>
          <w:p w14:paraId="0EB2FC42" w14:textId="77777777" w:rsidR="00307694" w:rsidRPr="00E14C92" w:rsidRDefault="00307694" w:rsidP="009E16CA">
            <w:pPr>
              <w:jc w:val="both"/>
              <w:rPr>
                <w:rFonts w:asciiTheme="majorBidi" w:hAnsiTheme="majorBidi" w:cstheme="majorBidi"/>
                <w:sz w:val="24"/>
                <w:szCs w:val="24"/>
              </w:rPr>
            </w:pPr>
            <w:r>
              <w:rPr>
                <w:rFonts w:asciiTheme="majorBidi" w:hAnsiTheme="majorBidi" w:cstheme="majorBidi"/>
                <w:sz w:val="24"/>
                <w:szCs w:val="24"/>
              </w:rPr>
              <w:t>3</w:t>
            </w:r>
            <w:r w:rsidRPr="001669EF">
              <w:rPr>
                <w:rFonts w:asciiTheme="majorBidi" w:hAnsiTheme="majorBidi" w:cstheme="majorBidi"/>
                <w:sz w:val="24"/>
                <w:szCs w:val="24"/>
                <w:vertAlign w:val="superscript"/>
              </w:rPr>
              <w:t>rd</w:t>
            </w:r>
            <w:r>
              <w:rPr>
                <w:rFonts w:asciiTheme="majorBidi" w:hAnsiTheme="majorBidi" w:cstheme="majorBidi"/>
                <w:sz w:val="24"/>
                <w:szCs w:val="24"/>
              </w:rPr>
              <w:t xml:space="preserve"> Oct – 7</w:t>
            </w:r>
            <w:r w:rsidRPr="001669EF">
              <w:rPr>
                <w:rFonts w:asciiTheme="majorBidi" w:hAnsiTheme="majorBidi" w:cstheme="majorBidi"/>
                <w:sz w:val="24"/>
                <w:szCs w:val="24"/>
                <w:vertAlign w:val="superscript"/>
              </w:rPr>
              <w:t>th</w:t>
            </w:r>
            <w:r>
              <w:rPr>
                <w:rFonts w:asciiTheme="majorBidi" w:hAnsiTheme="majorBidi" w:cstheme="majorBidi"/>
                <w:sz w:val="24"/>
                <w:szCs w:val="24"/>
              </w:rPr>
              <w:t xml:space="preserve"> Oct 2021</w:t>
            </w:r>
          </w:p>
        </w:tc>
      </w:tr>
      <w:tr w:rsidR="00307694" w:rsidRPr="00E14C92" w14:paraId="0EB2FC46" w14:textId="77777777" w:rsidTr="009E16CA">
        <w:tc>
          <w:tcPr>
            <w:tcW w:w="2245" w:type="dxa"/>
            <w:shd w:val="clear" w:color="auto" w:fill="D9D9D9" w:themeFill="background1" w:themeFillShade="D9"/>
          </w:tcPr>
          <w:p w14:paraId="0EB2FC44" w14:textId="77777777" w:rsidR="00307694" w:rsidRPr="00E14C92" w:rsidRDefault="00307694" w:rsidP="009E16CA">
            <w:pPr>
              <w:jc w:val="both"/>
              <w:rPr>
                <w:rFonts w:asciiTheme="majorBidi" w:hAnsiTheme="majorBidi" w:cstheme="majorBidi"/>
                <w:b/>
                <w:bCs/>
                <w:sz w:val="24"/>
                <w:szCs w:val="24"/>
              </w:rPr>
            </w:pPr>
            <w:r w:rsidRPr="00E14C92">
              <w:rPr>
                <w:rFonts w:asciiTheme="majorBidi" w:hAnsiTheme="majorBidi" w:cstheme="majorBidi"/>
                <w:b/>
                <w:bCs/>
                <w:sz w:val="24"/>
                <w:szCs w:val="24"/>
              </w:rPr>
              <w:t>Venue:</w:t>
            </w:r>
          </w:p>
        </w:tc>
        <w:tc>
          <w:tcPr>
            <w:tcW w:w="7105" w:type="dxa"/>
          </w:tcPr>
          <w:p w14:paraId="0EB2FC45" w14:textId="77777777" w:rsidR="00307694" w:rsidRPr="00E14C92" w:rsidRDefault="00307694" w:rsidP="009E16CA">
            <w:pPr>
              <w:jc w:val="both"/>
              <w:rPr>
                <w:rFonts w:asciiTheme="majorBidi" w:hAnsiTheme="majorBidi" w:cstheme="majorBidi"/>
                <w:sz w:val="24"/>
                <w:szCs w:val="24"/>
              </w:rPr>
            </w:pPr>
            <w:r>
              <w:rPr>
                <w:rFonts w:asciiTheme="majorBidi" w:hAnsiTheme="majorBidi" w:cstheme="majorBidi"/>
                <w:sz w:val="24"/>
                <w:szCs w:val="24"/>
              </w:rPr>
              <w:t>Crowne Plaza Hotel, Nairobi</w:t>
            </w:r>
          </w:p>
        </w:tc>
      </w:tr>
      <w:tr w:rsidR="00307694" w:rsidRPr="00E14C92" w14:paraId="0EB2FC49" w14:textId="77777777" w:rsidTr="009E16CA">
        <w:tc>
          <w:tcPr>
            <w:tcW w:w="2245" w:type="dxa"/>
            <w:shd w:val="clear" w:color="auto" w:fill="D9D9D9" w:themeFill="background1" w:themeFillShade="D9"/>
          </w:tcPr>
          <w:p w14:paraId="0EB2FC47" w14:textId="77777777" w:rsidR="00307694" w:rsidRPr="00E14C92" w:rsidRDefault="00307694" w:rsidP="009E16CA">
            <w:pPr>
              <w:jc w:val="both"/>
              <w:rPr>
                <w:rFonts w:asciiTheme="majorBidi" w:hAnsiTheme="majorBidi" w:cstheme="majorBidi"/>
                <w:b/>
                <w:bCs/>
                <w:sz w:val="24"/>
                <w:szCs w:val="24"/>
              </w:rPr>
            </w:pPr>
            <w:r>
              <w:rPr>
                <w:rFonts w:asciiTheme="majorBidi" w:hAnsiTheme="majorBidi" w:cstheme="majorBidi"/>
                <w:b/>
                <w:bCs/>
                <w:sz w:val="24"/>
                <w:szCs w:val="24"/>
              </w:rPr>
              <w:t>Chairperson:</w:t>
            </w:r>
          </w:p>
        </w:tc>
        <w:tc>
          <w:tcPr>
            <w:tcW w:w="7105" w:type="dxa"/>
          </w:tcPr>
          <w:p w14:paraId="0EB2FC48" w14:textId="77777777" w:rsidR="00307694" w:rsidRPr="00E14C92" w:rsidRDefault="00307694" w:rsidP="009E16CA">
            <w:pPr>
              <w:jc w:val="both"/>
              <w:rPr>
                <w:rFonts w:asciiTheme="majorBidi" w:hAnsiTheme="majorBidi" w:cstheme="majorBidi"/>
                <w:sz w:val="24"/>
                <w:szCs w:val="24"/>
              </w:rPr>
            </w:pPr>
            <w:r>
              <w:rPr>
                <w:rFonts w:asciiTheme="majorBidi" w:hAnsiTheme="majorBidi" w:cstheme="majorBidi"/>
                <w:sz w:val="24"/>
                <w:szCs w:val="24"/>
              </w:rPr>
              <w:t xml:space="preserve">DG- Revenue &amp; IGFFTC Coordinator </w:t>
            </w:r>
          </w:p>
        </w:tc>
      </w:tr>
      <w:tr w:rsidR="00307694" w:rsidRPr="00E14C92" w14:paraId="0EB2FC4C" w14:textId="77777777" w:rsidTr="009E16CA">
        <w:tc>
          <w:tcPr>
            <w:tcW w:w="2245" w:type="dxa"/>
            <w:shd w:val="clear" w:color="auto" w:fill="D9D9D9" w:themeFill="background1" w:themeFillShade="D9"/>
          </w:tcPr>
          <w:p w14:paraId="0EB2FC4A" w14:textId="77777777" w:rsidR="00307694" w:rsidRPr="00E14C92" w:rsidRDefault="00307694" w:rsidP="009E16CA">
            <w:pPr>
              <w:jc w:val="both"/>
              <w:rPr>
                <w:rFonts w:asciiTheme="majorBidi" w:hAnsiTheme="majorBidi" w:cstheme="majorBidi"/>
                <w:b/>
                <w:bCs/>
                <w:sz w:val="24"/>
                <w:szCs w:val="24"/>
              </w:rPr>
            </w:pPr>
            <w:r w:rsidRPr="00E14C92">
              <w:rPr>
                <w:rFonts w:asciiTheme="majorBidi" w:hAnsiTheme="majorBidi" w:cstheme="majorBidi"/>
                <w:b/>
                <w:bCs/>
                <w:sz w:val="24"/>
                <w:szCs w:val="24"/>
              </w:rPr>
              <w:t>Attendees:</w:t>
            </w:r>
          </w:p>
        </w:tc>
        <w:tc>
          <w:tcPr>
            <w:tcW w:w="7105" w:type="dxa"/>
          </w:tcPr>
          <w:p w14:paraId="0EB2FC4B" w14:textId="74F3AA50" w:rsidR="00307694" w:rsidRPr="00E14C92" w:rsidRDefault="00307694" w:rsidP="009E16CA">
            <w:pPr>
              <w:rPr>
                <w:rFonts w:asciiTheme="majorBidi" w:hAnsiTheme="majorBidi" w:cstheme="majorBidi"/>
                <w:sz w:val="24"/>
                <w:szCs w:val="24"/>
              </w:rPr>
            </w:pPr>
            <w:r>
              <w:rPr>
                <w:rFonts w:asciiTheme="majorBidi" w:hAnsiTheme="majorBidi" w:cstheme="majorBidi"/>
                <w:sz w:val="24"/>
                <w:szCs w:val="24"/>
              </w:rPr>
              <w:t xml:space="preserve">IGFFTC members, DG Ministry of Finance (FGS), officials from the FGS, </w:t>
            </w:r>
            <w:r w:rsidR="00D74D51">
              <w:rPr>
                <w:rFonts w:asciiTheme="majorBidi" w:hAnsiTheme="majorBidi" w:cstheme="majorBidi"/>
                <w:sz w:val="24"/>
                <w:szCs w:val="24"/>
              </w:rPr>
              <w:t>K</w:t>
            </w:r>
            <w:r>
              <w:rPr>
                <w:rFonts w:asciiTheme="majorBidi" w:hAnsiTheme="majorBidi" w:cstheme="majorBidi"/>
                <w:sz w:val="24"/>
                <w:szCs w:val="24"/>
              </w:rPr>
              <w:t xml:space="preserve">ristina- WB Country Manager and other representatives from the </w:t>
            </w:r>
            <w:r w:rsidR="00E63D85">
              <w:rPr>
                <w:rFonts w:asciiTheme="majorBidi" w:hAnsiTheme="majorBidi" w:cstheme="majorBidi"/>
                <w:sz w:val="24"/>
                <w:szCs w:val="24"/>
              </w:rPr>
              <w:t>WB (</w:t>
            </w:r>
            <w:r>
              <w:rPr>
                <w:rFonts w:asciiTheme="majorBidi" w:hAnsiTheme="majorBidi" w:cstheme="majorBidi"/>
                <w:sz w:val="24"/>
                <w:szCs w:val="24"/>
              </w:rPr>
              <w:t xml:space="preserve">see attached Appendix </w:t>
            </w:r>
            <w:r w:rsidRPr="00E14C92">
              <w:rPr>
                <w:rFonts w:asciiTheme="majorBidi" w:hAnsiTheme="majorBidi" w:cstheme="majorBidi"/>
                <w:sz w:val="24"/>
                <w:szCs w:val="24"/>
              </w:rPr>
              <w:t>)</w:t>
            </w:r>
          </w:p>
        </w:tc>
      </w:tr>
      <w:tr w:rsidR="00307694" w:rsidRPr="00E14C92" w14:paraId="0EB2FC4F" w14:textId="77777777" w:rsidTr="009E16CA">
        <w:tc>
          <w:tcPr>
            <w:tcW w:w="2245" w:type="dxa"/>
            <w:shd w:val="clear" w:color="auto" w:fill="D9D9D9" w:themeFill="background1" w:themeFillShade="D9"/>
          </w:tcPr>
          <w:p w14:paraId="0EB2FC4D" w14:textId="77777777" w:rsidR="00307694" w:rsidRPr="00E14C92" w:rsidRDefault="00307694" w:rsidP="009E16CA">
            <w:pPr>
              <w:jc w:val="both"/>
              <w:rPr>
                <w:rFonts w:asciiTheme="majorBidi" w:hAnsiTheme="majorBidi" w:cstheme="majorBidi"/>
                <w:b/>
                <w:bCs/>
                <w:sz w:val="24"/>
                <w:szCs w:val="24"/>
              </w:rPr>
            </w:pPr>
            <w:r>
              <w:rPr>
                <w:rFonts w:asciiTheme="majorBidi" w:hAnsiTheme="majorBidi" w:cstheme="majorBidi"/>
                <w:b/>
                <w:bCs/>
                <w:sz w:val="24"/>
                <w:szCs w:val="24"/>
              </w:rPr>
              <w:t xml:space="preserve">Absent: </w:t>
            </w:r>
          </w:p>
        </w:tc>
        <w:tc>
          <w:tcPr>
            <w:tcW w:w="7105" w:type="dxa"/>
          </w:tcPr>
          <w:p w14:paraId="0EB2FC4E" w14:textId="15D6FA28" w:rsidR="00307694" w:rsidRPr="00E14C92" w:rsidRDefault="002B401D" w:rsidP="009E16CA">
            <w:pPr>
              <w:jc w:val="both"/>
              <w:rPr>
                <w:rFonts w:asciiTheme="majorBidi" w:hAnsiTheme="majorBidi" w:cstheme="majorBidi"/>
                <w:sz w:val="24"/>
                <w:szCs w:val="24"/>
              </w:rPr>
            </w:pPr>
            <w:r>
              <w:rPr>
                <w:rFonts w:asciiTheme="majorBidi" w:hAnsiTheme="majorBidi" w:cstheme="majorBidi"/>
                <w:sz w:val="24"/>
                <w:szCs w:val="24"/>
              </w:rPr>
              <w:t>Abukar Muhuddin</w:t>
            </w:r>
            <w:r w:rsidR="005017C1">
              <w:rPr>
                <w:rFonts w:asciiTheme="majorBidi" w:hAnsiTheme="majorBidi" w:cstheme="majorBidi"/>
                <w:sz w:val="24"/>
                <w:szCs w:val="24"/>
              </w:rPr>
              <w:t xml:space="preserve"> (GSS), Ali Jama (PSS), </w:t>
            </w:r>
            <w:r w:rsidR="00753461">
              <w:rPr>
                <w:rFonts w:asciiTheme="majorBidi" w:hAnsiTheme="majorBidi" w:cstheme="majorBidi"/>
                <w:sz w:val="24"/>
                <w:szCs w:val="24"/>
              </w:rPr>
              <w:t>Yusuf Abdullah (JSS)</w:t>
            </w:r>
          </w:p>
        </w:tc>
      </w:tr>
      <w:tr w:rsidR="00307694" w:rsidRPr="00E14C92" w14:paraId="0EB2FC52" w14:textId="77777777" w:rsidTr="009E16CA">
        <w:tc>
          <w:tcPr>
            <w:tcW w:w="2245" w:type="dxa"/>
            <w:shd w:val="clear" w:color="auto" w:fill="D9D9D9" w:themeFill="background1" w:themeFillShade="D9"/>
          </w:tcPr>
          <w:p w14:paraId="0EB2FC50" w14:textId="77777777" w:rsidR="00307694" w:rsidRPr="00E14C92" w:rsidRDefault="00307694" w:rsidP="009E16CA">
            <w:pPr>
              <w:rPr>
                <w:rFonts w:asciiTheme="majorBidi" w:hAnsiTheme="majorBidi" w:cstheme="majorBidi"/>
                <w:b/>
                <w:bCs/>
                <w:sz w:val="24"/>
                <w:szCs w:val="24"/>
              </w:rPr>
            </w:pPr>
            <w:r>
              <w:rPr>
                <w:rFonts w:asciiTheme="majorBidi" w:hAnsiTheme="majorBidi" w:cstheme="majorBidi"/>
                <w:b/>
                <w:bCs/>
                <w:sz w:val="24"/>
                <w:szCs w:val="24"/>
              </w:rPr>
              <w:t xml:space="preserve">Purpose </w:t>
            </w:r>
            <w:r w:rsidRPr="00E14C92">
              <w:rPr>
                <w:rFonts w:asciiTheme="majorBidi" w:hAnsiTheme="majorBidi" w:cstheme="majorBidi"/>
                <w:b/>
                <w:bCs/>
                <w:sz w:val="24"/>
                <w:szCs w:val="24"/>
              </w:rPr>
              <w:t>of the meeting</w:t>
            </w:r>
          </w:p>
        </w:tc>
        <w:tc>
          <w:tcPr>
            <w:tcW w:w="7105" w:type="dxa"/>
          </w:tcPr>
          <w:p w14:paraId="0EB2FC51" w14:textId="77777777" w:rsidR="00307694" w:rsidRPr="00E14C92" w:rsidRDefault="00307694" w:rsidP="009E16CA">
            <w:pPr>
              <w:jc w:val="both"/>
              <w:rPr>
                <w:rFonts w:asciiTheme="majorBidi" w:hAnsiTheme="majorBidi" w:cstheme="majorBidi"/>
                <w:sz w:val="24"/>
                <w:szCs w:val="24"/>
              </w:rPr>
            </w:pPr>
            <w:r>
              <w:rPr>
                <w:rFonts w:asciiTheme="majorBidi" w:hAnsiTheme="majorBidi" w:cstheme="majorBidi"/>
                <w:sz w:val="24"/>
                <w:szCs w:val="24"/>
              </w:rPr>
              <w:t>Conclusion and finalization of the proposed horizontal allocation formula and discuss on the activities of the annual work plan for the next year</w:t>
            </w:r>
          </w:p>
        </w:tc>
      </w:tr>
      <w:tr w:rsidR="00307694" w:rsidRPr="00E14C92" w14:paraId="0EB2FC55" w14:textId="77777777" w:rsidTr="009E16CA">
        <w:tc>
          <w:tcPr>
            <w:tcW w:w="2245" w:type="dxa"/>
            <w:shd w:val="clear" w:color="auto" w:fill="D9D9D9" w:themeFill="background1" w:themeFillShade="D9"/>
          </w:tcPr>
          <w:p w14:paraId="0EB2FC53" w14:textId="77777777" w:rsidR="00307694" w:rsidRPr="00E14C92" w:rsidRDefault="00307694" w:rsidP="009E16CA">
            <w:pPr>
              <w:jc w:val="both"/>
              <w:rPr>
                <w:rFonts w:asciiTheme="majorBidi" w:hAnsiTheme="majorBidi" w:cstheme="majorBidi"/>
                <w:b/>
                <w:bCs/>
                <w:sz w:val="24"/>
                <w:szCs w:val="24"/>
              </w:rPr>
            </w:pPr>
            <w:r w:rsidRPr="00E14C92">
              <w:rPr>
                <w:rFonts w:asciiTheme="majorBidi" w:hAnsiTheme="majorBidi" w:cstheme="majorBidi"/>
                <w:b/>
                <w:bCs/>
                <w:sz w:val="24"/>
                <w:szCs w:val="24"/>
              </w:rPr>
              <w:t xml:space="preserve">Duration </w:t>
            </w:r>
          </w:p>
        </w:tc>
        <w:tc>
          <w:tcPr>
            <w:tcW w:w="7105" w:type="dxa"/>
          </w:tcPr>
          <w:p w14:paraId="0EB2FC54" w14:textId="77777777" w:rsidR="00307694" w:rsidRPr="00E14C92" w:rsidRDefault="00307694" w:rsidP="009E16CA">
            <w:pPr>
              <w:jc w:val="both"/>
              <w:rPr>
                <w:rFonts w:asciiTheme="majorBidi" w:hAnsiTheme="majorBidi" w:cstheme="majorBidi"/>
                <w:sz w:val="24"/>
                <w:szCs w:val="24"/>
              </w:rPr>
            </w:pPr>
            <w:r>
              <w:rPr>
                <w:rFonts w:asciiTheme="majorBidi" w:hAnsiTheme="majorBidi" w:cstheme="majorBidi"/>
                <w:sz w:val="24"/>
                <w:szCs w:val="24"/>
              </w:rPr>
              <w:t>3</w:t>
            </w:r>
            <w:r w:rsidRPr="00D123E8">
              <w:rPr>
                <w:rFonts w:asciiTheme="majorBidi" w:hAnsiTheme="majorBidi" w:cstheme="majorBidi"/>
                <w:sz w:val="24"/>
                <w:szCs w:val="24"/>
                <w:vertAlign w:val="superscript"/>
              </w:rPr>
              <w:t>rd</w:t>
            </w:r>
            <w:r>
              <w:rPr>
                <w:rFonts w:asciiTheme="majorBidi" w:hAnsiTheme="majorBidi" w:cstheme="majorBidi"/>
                <w:sz w:val="24"/>
                <w:szCs w:val="24"/>
              </w:rPr>
              <w:t xml:space="preserve"> – 7</w:t>
            </w:r>
            <w:r w:rsidRPr="00D123E8">
              <w:rPr>
                <w:rFonts w:asciiTheme="majorBidi" w:hAnsiTheme="majorBidi" w:cstheme="majorBidi"/>
                <w:sz w:val="24"/>
                <w:szCs w:val="24"/>
                <w:vertAlign w:val="superscript"/>
              </w:rPr>
              <w:t>th</w:t>
            </w:r>
            <w:r>
              <w:rPr>
                <w:rFonts w:asciiTheme="majorBidi" w:hAnsiTheme="majorBidi" w:cstheme="majorBidi"/>
                <w:sz w:val="24"/>
                <w:szCs w:val="24"/>
              </w:rPr>
              <w:t xml:space="preserve"> Oct 2021 (8 hours per day)</w:t>
            </w:r>
          </w:p>
        </w:tc>
      </w:tr>
      <w:tr w:rsidR="00307694" w:rsidRPr="00E14C92" w14:paraId="0EB2FC59" w14:textId="77777777" w:rsidTr="009E16CA">
        <w:tc>
          <w:tcPr>
            <w:tcW w:w="2245" w:type="dxa"/>
            <w:shd w:val="clear" w:color="auto" w:fill="D9D9D9" w:themeFill="background1" w:themeFillShade="D9"/>
          </w:tcPr>
          <w:p w14:paraId="0EB2FC56" w14:textId="77777777" w:rsidR="00307694" w:rsidRPr="003A0306" w:rsidRDefault="00307694" w:rsidP="009E16CA">
            <w:pPr>
              <w:jc w:val="both"/>
              <w:rPr>
                <w:rFonts w:asciiTheme="majorBidi" w:hAnsiTheme="majorBidi" w:cstheme="majorBidi"/>
                <w:b/>
                <w:bCs/>
                <w:sz w:val="24"/>
                <w:szCs w:val="24"/>
              </w:rPr>
            </w:pPr>
            <w:r w:rsidRPr="003A0306">
              <w:rPr>
                <w:rFonts w:asciiTheme="majorBidi" w:hAnsiTheme="majorBidi" w:cstheme="majorBidi"/>
                <w:b/>
                <w:bCs/>
                <w:sz w:val="24"/>
                <w:szCs w:val="24"/>
              </w:rPr>
              <w:t>Scribe:</w:t>
            </w:r>
          </w:p>
        </w:tc>
        <w:tc>
          <w:tcPr>
            <w:tcW w:w="7105" w:type="dxa"/>
          </w:tcPr>
          <w:p w14:paraId="0EB2FC57" w14:textId="77777777" w:rsidR="00307694" w:rsidRDefault="00307694" w:rsidP="009E16CA">
            <w:pPr>
              <w:jc w:val="both"/>
              <w:rPr>
                <w:rFonts w:asciiTheme="majorBidi" w:hAnsiTheme="majorBidi" w:cstheme="majorBidi"/>
                <w:sz w:val="24"/>
                <w:szCs w:val="24"/>
              </w:rPr>
            </w:pPr>
            <w:r>
              <w:rPr>
                <w:rFonts w:asciiTheme="majorBidi" w:hAnsiTheme="majorBidi" w:cstheme="majorBidi"/>
                <w:sz w:val="24"/>
                <w:szCs w:val="24"/>
              </w:rPr>
              <w:t xml:space="preserve">IGFF Secretariat </w:t>
            </w:r>
          </w:p>
          <w:p w14:paraId="0EB2FC58" w14:textId="77777777" w:rsidR="00307694" w:rsidRPr="00E14C92" w:rsidRDefault="00307694" w:rsidP="009E16CA">
            <w:pPr>
              <w:jc w:val="both"/>
              <w:rPr>
                <w:rFonts w:asciiTheme="majorBidi" w:hAnsiTheme="majorBidi" w:cstheme="majorBidi"/>
                <w:sz w:val="24"/>
                <w:szCs w:val="24"/>
              </w:rPr>
            </w:pPr>
          </w:p>
        </w:tc>
      </w:tr>
    </w:tbl>
    <w:p w14:paraId="0EB2FC5A" w14:textId="77777777" w:rsidR="00307694" w:rsidRDefault="00307694" w:rsidP="009C7AF0">
      <w:pPr>
        <w:jc w:val="both"/>
        <w:rPr>
          <w:rFonts w:ascii="Times New Roman" w:hAnsi="Times New Roman" w:cs="Times New Roman"/>
          <w:b/>
          <w:bCs/>
          <w:sz w:val="24"/>
          <w:szCs w:val="24"/>
        </w:rPr>
      </w:pPr>
    </w:p>
    <w:p w14:paraId="0EB2FC5B" w14:textId="77777777" w:rsidR="009C7AF0" w:rsidRPr="009C7AF0" w:rsidRDefault="009C7AF0" w:rsidP="009C7AF0">
      <w:pPr>
        <w:jc w:val="both"/>
        <w:rPr>
          <w:rFonts w:ascii="Times New Roman" w:hAnsi="Times New Roman" w:cs="Times New Roman"/>
          <w:b/>
          <w:bCs/>
          <w:sz w:val="24"/>
          <w:szCs w:val="24"/>
        </w:rPr>
      </w:pPr>
      <w:r w:rsidRPr="009C7AF0">
        <w:rPr>
          <w:rFonts w:ascii="Times New Roman" w:hAnsi="Times New Roman" w:cs="Times New Roman"/>
          <w:b/>
          <w:bCs/>
          <w:sz w:val="24"/>
          <w:szCs w:val="24"/>
        </w:rPr>
        <w:t>Introduction and Opening Statements</w:t>
      </w:r>
    </w:p>
    <w:p w14:paraId="0EB2FC5C" w14:textId="77777777" w:rsidR="00530356" w:rsidRPr="003E0CDE" w:rsidRDefault="003E0CDE" w:rsidP="009C7AF0">
      <w:pPr>
        <w:spacing w:line="360" w:lineRule="auto"/>
        <w:jc w:val="both"/>
        <w:rPr>
          <w:rFonts w:ascii="Times New Roman" w:hAnsi="Times New Roman" w:cs="Times New Roman"/>
          <w:sz w:val="24"/>
          <w:szCs w:val="24"/>
        </w:rPr>
      </w:pPr>
      <w:r w:rsidRPr="009C7AF0">
        <w:rPr>
          <w:rFonts w:ascii="Times New Roman" w:hAnsi="Times New Roman" w:cs="Times New Roman"/>
          <w:sz w:val="24"/>
          <w:szCs w:val="24"/>
        </w:rPr>
        <w:t>The IGFF-TC Secretariat Unit, with the support of the RCRF Project coordination unit, held a physical meeting in Crowne Plaza Hotel, Nairobi, from October 3rd to 6th 2021, to discuss the revenue sharing formula and develop the work plan for the following year.</w:t>
      </w:r>
    </w:p>
    <w:p w14:paraId="0EB2FC5D" w14:textId="0C34E1FB" w:rsidR="009C7AF0" w:rsidRPr="009C7AF0" w:rsidRDefault="008E7C9A" w:rsidP="009C7A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opened with a recitation of verses from the </w:t>
      </w:r>
      <w:r w:rsidR="003E0CDE">
        <w:rPr>
          <w:rFonts w:ascii="Times New Roman" w:hAnsi="Times New Roman" w:cs="Times New Roman"/>
          <w:sz w:val="24"/>
          <w:szCs w:val="24"/>
        </w:rPr>
        <w:t xml:space="preserve">Holy </w:t>
      </w:r>
      <w:r>
        <w:rPr>
          <w:rFonts w:ascii="Times New Roman" w:hAnsi="Times New Roman" w:cs="Times New Roman"/>
          <w:sz w:val="24"/>
          <w:szCs w:val="24"/>
        </w:rPr>
        <w:t>Quran followed by</w:t>
      </w:r>
      <w:r w:rsidR="002C3A10">
        <w:rPr>
          <w:rFonts w:ascii="Times New Roman" w:hAnsi="Times New Roman" w:cs="Times New Roman"/>
          <w:sz w:val="24"/>
          <w:szCs w:val="24"/>
        </w:rPr>
        <w:t xml:space="preserve"> the</w:t>
      </w:r>
      <w:r w:rsidR="009C7AF0">
        <w:rPr>
          <w:rFonts w:ascii="Times New Roman" w:hAnsi="Times New Roman" w:cs="Times New Roman"/>
          <w:sz w:val="24"/>
          <w:szCs w:val="24"/>
        </w:rPr>
        <w:t xml:space="preserve"> IGFF-TC </w:t>
      </w:r>
      <w:r w:rsidRPr="009C7AF0">
        <w:rPr>
          <w:rFonts w:ascii="Times New Roman" w:hAnsi="Times New Roman" w:cs="Times New Roman"/>
          <w:sz w:val="24"/>
          <w:szCs w:val="24"/>
        </w:rPr>
        <w:t>chairman</w:t>
      </w:r>
      <w:r>
        <w:rPr>
          <w:rFonts w:ascii="Times New Roman" w:hAnsi="Times New Roman" w:cs="Times New Roman"/>
          <w:sz w:val="24"/>
          <w:szCs w:val="24"/>
        </w:rPr>
        <w:t>’s welcome speech in which he provided a brief update on the</w:t>
      </w:r>
      <w:r w:rsidR="009C7AF0" w:rsidRPr="009C7AF0">
        <w:rPr>
          <w:rFonts w:ascii="Times New Roman" w:hAnsi="Times New Roman" w:cs="Times New Roman"/>
          <w:sz w:val="24"/>
          <w:szCs w:val="24"/>
        </w:rPr>
        <w:t xml:space="preserve"> achievements made by the committee since its establishment in </w:t>
      </w:r>
      <w:r w:rsidR="002C3A10" w:rsidRPr="009C7AF0">
        <w:rPr>
          <w:rFonts w:ascii="Times New Roman" w:hAnsi="Times New Roman" w:cs="Times New Roman"/>
          <w:sz w:val="24"/>
          <w:szCs w:val="24"/>
        </w:rPr>
        <w:t>201</w:t>
      </w:r>
      <w:r w:rsidR="002C3A10">
        <w:rPr>
          <w:rFonts w:ascii="Times New Roman" w:hAnsi="Times New Roman" w:cs="Times New Roman"/>
          <w:sz w:val="24"/>
          <w:szCs w:val="24"/>
        </w:rPr>
        <w:t>5</w:t>
      </w:r>
      <w:r w:rsidR="009C7AF0" w:rsidRPr="009C7AF0">
        <w:rPr>
          <w:rFonts w:ascii="Times New Roman" w:hAnsi="Times New Roman" w:cs="Times New Roman"/>
          <w:sz w:val="24"/>
          <w:szCs w:val="24"/>
        </w:rPr>
        <w:t xml:space="preserve">, including harmonization of sin tax rates, agreement on tax laws and revenue act and most importantly, the sustained cooperation among governments. Similarly, the RCRF Project coordinator commended the achievements </w:t>
      </w:r>
      <w:r w:rsidR="002C3A10">
        <w:rPr>
          <w:rFonts w:ascii="Times New Roman" w:hAnsi="Times New Roman" w:cs="Times New Roman"/>
          <w:sz w:val="24"/>
          <w:szCs w:val="24"/>
        </w:rPr>
        <w:t xml:space="preserve">made </w:t>
      </w:r>
      <w:r w:rsidR="009C7AF0" w:rsidRPr="009C7AF0">
        <w:rPr>
          <w:rFonts w:ascii="Times New Roman" w:hAnsi="Times New Roman" w:cs="Times New Roman"/>
          <w:sz w:val="24"/>
          <w:szCs w:val="24"/>
        </w:rPr>
        <w:t xml:space="preserve">in </w:t>
      </w:r>
      <w:r w:rsidR="009C7AF0" w:rsidRPr="009C7AF0">
        <w:rPr>
          <w:rFonts w:ascii="Times New Roman" w:hAnsi="Times New Roman" w:cs="Times New Roman"/>
          <w:sz w:val="24"/>
          <w:szCs w:val="24"/>
        </w:rPr>
        <w:lastRenderedPageBreak/>
        <w:t xml:space="preserve">promoting intergovernmental relations </w:t>
      </w:r>
      <w:r w:rsidR="002C3A10">
        <w:rPr>
          <w:rFonts w:ascii="Times New Roman" w:hAnsi="Times New Roman" w:cs="Times New Roman"/>
          <w:sz w:val="24"/>
          <w:szCs w:val="24"/>
        </w:rPr>
        <w:t>in fiscal federalism through activities streamlined in the project which he emphasized that the success made is being emulated in other sectors like</w:t>
      </w:r>
      <w:r w:rsidR="00915C33">
        <w:rPr>
          <w:rFonts w:ascii="Times New Roman" w:hAnsi="Times New Roman" w:cs="Times New Roman"/>
          <w:sz w:val="24"/>
          <w:szCs w:val="24"/>
        </w:rPr>
        <w:t xml:space="preserve"> </w:t>
      </w:r>
      <w:r w:rsidR="002C3A10">
        <w:rPr>
          <w:rFonts w:ascii="Times New Roman" w:hAnsi="Times New Roman" w:cs="Times New Roman"/>
          <w:sz w:val="24"/>
          <w:szCs w:val="24"/>
        </w:rPr>
        <w:t xml:space="preserve">the public sector under the leadership of </w:t>
      </w:r>
      <w:r w:rsidR="009C7AF0" w:rsidRPr="009C7AF0">
        <w:rPr>
          <w:rFonts w:ascii="Times New Roman" w:hAnsi="Times New Roman" w:cs="Times New Roman"/>
          <w:sz w:val="24"/>
          <w:szCs w:val="24"/>
        </w:rPr>
        <w:t xml:space="preserve">civil service commissions, education and health. </w:t>
      </w:r>
      <w:r w:rsidR="002C3A10">
        <w:rPr>
          <w:rFonts w:ascii="Times New Roman" w:hAnsi="Times New Roman" w:cs="Times New Roman"/>
          <w:sz w:val="24"/>
          <w:szCs w:val="24"/>
        </w:rPr>
        <w:t>He concluded that Intergovernmental Coordination platforms are taking shape in these sectors these days by achieving common understanding in key intergovernmental cooperation areas</w:t>
      </w:r>
      <w:r w:rsidR="00875AF7">
        <w:rPr>
          <w:rFonts w:ascii="Times New Roman" w:hAnsi="Times New Roman" w:cs="Times New Roman"/>
          <w:sz w:val="24"/>
          <w:szCs w:val="24"/>
        </w:rPr>
        <w:t xml:space="preserve">. The </w:t>
      </w:r>
      <w:r w:rsidR="00C3101E">
        <w:rPr>
          <w:rFonts w:ascii="Times New Roman" w:hAnsi="Times New Roman" w:cs="Times New Roman"/>
          <w:sz w:val="24"/>
          <w:szCs w:val="24"/>
        </w:rPr>
        <w:t>coordinator</w:t>
      </w:r>
      <w:r w:rsidR="003E0CDE">
        <w:rPr>
          <w:rFonts w:ascii="Times New Roman" w:hAnsi="Times New Roman" w:cs="Times New Roman"/>
          <w:sz w:val="24"/>
          <w:szCs w:val="24"/>
        </w:rPr>
        <w:t xml:space="preserve"> </w:t>
      </w:r>
      <w:r w:rsidR="00875AF7">
        <w:rPr>
          <w:rFonts w:ascii="Times New Roman" w:hAnsi="Times New Roman" w:cs="Times New Roman"/>
          <w:sz w:val="24"/>
          <w:szCs w:val="24"/>
        </w:rPr>
        <w:t>concluded that the World Bank team should support project’s priority areas in the coming years including advancing</w:t>
      </w:r>
      <w:r w:rsidR="00915C33">
        <w:rPr>
          <w:rFonts w:ascii="Times New Roman" w:hAnsi="Times New Roman" w:cs="Times New Roman"/>
          <w:sz w:val="24"/>
          <w:szCs w:val="24"/>
        </w:rPr>
        <w:t xml:space="preserve"> </w:t>
      </w:r>
      <w:r w:rsidR="00875AF7">
        <w:rPr>
          <w:rFonts w:ascii="Times New Roman" w:hAnsi="Times New Roman" w:cs="Times New Roman"/>
          <w:sz w:val="24"/>
          <w:szCs w:val="24"/>
        </w:rPr>
        <w:t xml:space="preserve">the analytical work of the sector. He mentioned that </w:t>
      </w:r>
      <w:r>
        <w:rPr>
          <w:rFonts w:ascii="Times New Roman" w:hAnsi="Times New Roman" w:cs="Times New Roman"/>
          <w:sz w:val="24"/>
          <w:szCs w:val="24"/>
        </w:rPr>
        <w:t>secretariat</w:t>
      </w:r>
      <w:r w:rsidR="00875AF7">
        <w:rPr>
          <w:rFonts w:ascii="Times New Roman" w:hAnsi="Times New Roman" w:cs="Times New Roman"/>
          <w:sz w:val="24"/>
          <w:szCs w:val="24"/>
        </w:rPr>
        <w:t xml:space="preserve"> work</w:t>
      </w:r>
      <w:r w:rsidR="00915C33">
        <w:rPr>
          <w:rFonts w:ascii="Times New Roman" w:hAnsi="Times New Roman" w:cs="Times New Roman"/>
          <w:sz w:val="24"/>
          <w:szCs w:val="24"/>
        </w:rPr>
        <w:t xml:space="preserve"> </w:t>
      </w:r>
      <w:r w:rsidR="00875AF7">
        <w:rPr>
          <w:rFonts w:ascii="Times New Roman" w:hAnsi="Times New Roman" w:cs="Times New Roman"/>
          <w:sz w:val="24"/>
          <w:szCs w:val="24"/>
        </w:rPr>
        <w:t xml:space="preserve">should back up </w:t>
      </w:r>
      <w:r w:rsidR="00C3101E">
        <w:rPr>
          <w:rFonts w:ascii="Times New Roman" w:hAnsi="Times New Roman" w:cs="Times New Roman"/>
          <w:sz w:val="24"/>
          <w:szCs w:val="24"/>
        </w:rPr>
        <w:t xml:space="preserve">by </w:t>
      </w:r>
      <w:r w:rsidR="00875AF7">
        <w:rPr>
          <w:rFonts w:ascii="Times New Roman" w:hAnsi="Times New Roman" w:cs="Times New Roman"/>
          <w:sz w:val="24"/>
          <w:szCs w:val="24"/>
        </w:rPr>
        <w:t xml:space="preserve">studies, analytical output that is based on realities on the ground, accommodating views from different sections of the </w:t>
      </w:r>
      <w:r w:rsidR="00C3101E">
        <w:rPr>
          <w:rFonts w:ascii="Times New Roman" w:hAnsi="Times New Roman" w:cs="Times New Roman"/>
          <w:sz w:val="24"/>
          <w:szCs w:val="24"/>
        </w:rPr>
        <w:t xml:space="preserve">societies – administrations, </w:t>
      </w:r>
      <w:r w:rsidR="00E10DD5">
        <w:rPr>
          <w:rFonts w:ascii="Times New Roman" w:hAnsi="Times New Roman" w:cs="Times New Roman"/>
          <w:sz w:val="24"/>
          <w:szCs w:val="24"/>
        </w:rPr>
        <w:t>academicians,</w:t>
      </w:r>
      <w:r w:rsidR="00C3101E">
        <w:rPr>
          <w:rFonts w:ascii="Times New Roman" w:hAnsi="Times New Roman" w:cs="Times New Roman"/>
          <w:sz w:val="24"/>
          <w:szCs w:val="24"/>
        </w:rPr>
        <w:t xml:space="preserve"> and intellectual elites alike. This kind of approach, he said; will project ownership of the process, strengthen legitimacy of the institutions that involve implementation of th</w:t>
      </w:r>
      <w:r w:rsidR="00D46ACB">
        <w:rPr>
          <w:rFonts w:ascii="Times New Roman" w:hAnsi="Times New Roman" w:cs="Times New Roman"/>
          <w:sz w:val="24"/>
          <w:szCs w:val="24"/>
        </w:rPr>
        <w:t>is activity</w:t>
      </w:r>
      <w:r w:rsidR="00C3101E">
        <w:rPr>
          <w:rFonts w:ascii="Times New Roman" w:hAnsi="Times New Roman" w:cs="Times New Roman"/>
          <w:sz w:val="24"/>
          <w:szCs w:val="24"/>
        </w:rPr>
        <w:t>.</w:t>
      </w:r>
    </w:p>
    <w:p w14:paraId="0EB2FC5E" w14:textId="0F985F53" w:rsidR="009C7AF0" w:rsidRPr="009C7AF0" w:rsidRDefault="009C7AF0" w:rsidP="009C7AF0">
      <w:pPr>
        <w:spacing w:line="360" w:lineRule="auto"/>
        <w:jc w:val="both"/>
        <w:rPr>
          <w:rFonts w:ascii="Times New Roman" w:hAnsi="Times New Roman" w:cs="Times New Roman"/>
          <w:sz w:val="24"/>
          <w:szCs w:val="24"/>
        </w:rPr>
      </w:pPr>
      <w:r w:rsidRPr="009C7AF0">
        <w:rPr>
          <w:rFonts w:ascii="Times New Roman" w:hAnsi="Times New Roman" w:cs="Times New Roman"/>
          <w:sz w:val="24"/>
          <w:szCs w:val="24"/>
        </w:rPr>
        <w:t>During the opening session of the IGFF-TC meeting</w:t>
      </w:r>
      <w:r w:rsidR="008E7C9A">
        <w:rPr>
          <w:rFonts w:ascii="Times New Roman" w:hAnsi="Times New Roman" w:cs="Times New Roman"/>
          <w:sz w:val="24"/>
          <w:szCs w:val="24"/>
        </w:rPr>
        <w:t>,</w:t>
      </w:r>
      <w:r w:rsidR="003E0CDE">
        <w:rPr>
          <w:rFonts w:ascii="Times New Roman" w:hAnsi="Times New Roman" w:cs="Times New Roman"/>
          <w:sz w:val="24"/>
          <w:szCs w:val="24"/>
        </w:rPr>
        <w:t xml:space="preserve"> </w:t>
      </w:r>
      <w:r w:rsidRPr="009C7AF0">
        <w:rPr>
          <w:rFonts w:ascii="Times New Roman" w:hAnsi="Times New Roman" w:cs="Times New Roman"/>
          <w:sz w:val="24"/>
          <w:szCs w:val="24"/>
        </w:rPr>
        <w:t>Ms</w:t>
      </w:r>
      <w:r w:rsidR="003E0CDE">
        <w:rPr>
          <w:rFonts w:ascii="Times New Roman" w:hAnsi="Times New Roman" w:cs="Times New Roman"/>
          <w:sz w:val="24"/>
          <w:szCs w:val="24"/>
        </w:rPr>
        <w:t xml:space="preserve">. </w:t>
      </w:r>
      <w:r w:rsidR="00D1143F">
        <w:rPr>
          <w:rFonts w:ascii="Times New Roman" w:hAnsi="Times New Roman" w:cs="Times New Roman"/>
          <w:sz w:val="24"/>
          <w:szCs w:val="24"/>
        </w:rPr>
        <w:t>Kristina</w:t>
      </w:r>
      <w:r w:rsidRPr="009C7AF0">
        <w:rPr>
          <w:rFonts w:ascii="Times New Roman" w:hAnsi="Times New Roman" w:cs="Times New Roman"/>
          <w:sz w:val="24"/>
          <w:szCs w:val="24"/>
        </w:rPr>
        <w:t xml:space="preserve">- the World Bank country manager, highlighted the importance of developing a predictable, </w:t>
      </w:r>
      <w:r w:rsidR="00E10DD5" w:rsidRPr="009C7AF0">
        <w:rPr>
          <w:rFonts w:ascii="Times New Roman" w:hAnsi="Times New Roman" w:cs="Times New Roman"/>
          <w:sz w:val="24"/>
          <w:szCs w:val="24"/>
        </w:rPr>
        <w:t>transparent,</w:t>
      </w:r>
      <w:r w:rsidRPr="009C7AF0">
        <w:rPr>
          <w:rFonts w:ascii="Times New Roman" w:hAnsi="Times New Roman" w:cs="Times New Roman"/>
          <w:sz w:val="24"/>
          <w:szCs w:val="24"/>
        </w:rPr>
        <w:t xml:space="preserve"> and appropriate revenue sharing formula in the state-building process </w:t>
      </w:r>
      <w:r w:rsidR="00D1143F">
        <w:rPr>
          <w:rFonts w:ascii="Times New Roman" w:hAnsi="Times New Roman" w:cs="Times New Roman"/>
          <w:sz w:val="24"/>
          <w:szCs w:val="24"/>
        </w:rPr>
        <w:t>but cautioned against rush decisions</w:t>
      </w:r>
      <w:r w:rsidR="00915C33">
        <w:rPr>
          <w:rFonts w:ascii="Times New Roman" w:hAnsi="Times New Roman" w:cs="Times New Roman"/>
          <w:sz w:val="24"/>
          <w:szCs w:val="24"/>
        </w:rPr>
        <w:t xml:space="preserve"> </w:t>
      </w:r>
      <w:r w:rsidR="00D1143F">
        <w:rPr>
          <w:rFonts w:ascii="Times New Roman" w:hAnsi="Times New Roman" w:cs="Times New Roman"/>
          <w:sz w:val="24"/>
          <w:szCs w:val="24"/>
        </w:rPr>
        <w:t>by the committee members. She spoke on the bases of her experience</w:t>
      </w:r>
      <w:r w:rsidR="00915C33">
        <w:rPr>
          <w:rFonts w:ascii="Times New Roman" w:hAnsi="Times New Roman" w:cs="Times New Roman"/>
          <w:sz w:val="24"/>
          <w:szCs w:val="24"/>
        </w:rPr>
        <w:t xml:space="preserve"> </w:t>
      </w:r>
      <w:r w:rsidR="00D1143F">
        <w:rPr>
          <w:rFonts w:ascii="Times New Roman" w:hAnsi="Times New Roman" w:cs="Times New Roman"/>
          <w:sz w:val="24"/>
          <w:szCs w:val="24"/>
        </w:rPr>
        <w:t>in supporting other countries in similar activities in the mining sector of the World Bank.</w:t>
      </w:r>
    </w:p>
    <w:p w14:paraId="0EB2FC5F" w14:textId="620865DF" w:rsidR="00FB299B" w:rsidRPr="009C7AF0" w:rsidRDefault="009C7AF0" w:rsidP="009C7AF0">
      <w:pPr>
        <w:spacing w:line="360" w:lineRule="auto"/>
        <w:jc w:val="both"/>
        <w:rPr>
          <w:rFonts w:ascii="Times New Roman" w:hAnsi="Times New Roman" w:cs="Times New Roman"/>
          <w:sz w:val="24"/>
          <w:szCs w:val="24"/>
        </w:rPr>
      </w:pPr>
      <w:r w:rsidRPr="009C7AF0">
        <w:rPr>
          <w:rFonts w:ascii="Times New Roman" w:hAnsi="Times New Roman" w:cs="Times New Roman"/>
          <w:sz w:val="24"/>
          <w:szCs w:val="24"/>
        </w:rPr>
        <w:t xml:space="preserve">Furthermore, the Director-General of the Somali Ministry of Finance welcomed all the participants and underlined the importance of the harmonization efforts through the power of national unity and the value of cooperation. He further stated that the technical team could influence the politicians' decisions by promoting the national interest and reaching a consensus agreement. </w:t>
      </w:r>
      <w:r w:rsidR="00D1143F">
        <w:rPr>
          <w:rFonts w:ascii="Times New Roman" w:hAnsi="Times New Roman" w:cs="Times New Roman"/>
          <w:sz w:val="24"/>
          <w:szCs w:val="24"/>
        </w:rPr>
        <w:t xml:space="preserve">Finally, </w:t>
      </w:r>
      <w:r w:rsidRPr="009C7AF0">
        <w:rPr>
          <w:rFonts w:ascii="Times New Roman" w:hAnsi="Times New Roman" w:cs="Times New Roman"/>
          <w:sz w:val="24"/>
          <w:szCs w:val="24"/>
        </w:rPr>
        <w:t xml:space="preserve">Minister of Finance </w:t>
      </w:r>
      <w:r w:rsidR="00D1143F">
        <w:rPr>
          <w:rFonts w:ascii="Times New Roman" w:hAnsi="Times New Roman" w:cs="Times New Roman"/>
          <w:sz w:val="24"/>
          <w:szCs w:val="24"/>
        </w:rPr>
        <w:t xml:space="preserve">of FGS </w:t>
      </w:r>
      <w:r w:rsidRPr="009C7AF0">
        <w:rPr>
          <w:rFonts w:ascii="Times New Roman" w:hAnsi="Times New Roman" w:cs="Times New Roman"/>
          <w:sz w:val="24"/>
          <w:szCs w:val="24"/>
        </w:rPr>
        <w:t xml:space="preserve">officially opened the meeting </w:t>
      </w:r>
      <w:r w:rsidR="00D1143F">
        <w:rPr>
          <w:rFonts w:ascii="Times New Roman" w:hAnsi="Times New Roman" w:cs="Times New Roman"/>
          <w:sz w:val="24"/>
          <w:szCs w:val="24"/>
        </w:rPr>
        <w:t xml:space="preserve">joining </w:t>
      </w:r>
      <w:r w:rsidR="00E10DD5" w:rsidRPr="009C7AF0">
        <w:rPr>
          <w:rFonts w:ascii="Times New Roman" w:hAnsi="Times New Roman" w:cs="Times New Roman"/>
          <w:sz w:val="24"/>
          <w:szCs w:val="24"/>
        </w:rPr>
        <w:t>virtually and</w:t>
      </w:r>
      <w:r w:rsidR="00D1143F">
        <w:rPr>
          <w:rFonts w:ascii="Times New Roman" w:hAnsi="Times New Roman" w:cs="Times New Roman"/>
          <w:sz w:val="24"/>
          <w:szCs w:val="24"/>
        </w:rPr>
        <w:t xml:space="preserve"> encouraged</w:t>
      </w:r>
      <w:r w:rsidR="00EA5345">
        <w:rPr>
          <w:rFonts w:ascii="Times New Roman" w:hAnsi="Times New Roman" w:cs="Times New Roman"/>
          <w:sz w:val="24"/>
          <w:szCs w:val="24"/>
        </w:rPr>
        <w:t xml:space="preserve"> </w:t>
      </w:r>
      <w:r w:rsidRPr="009C7AF0">
        <w:rPr>
          <w:rFonts w:ascii="Times New Roman" w:hAnsi="Times New Roman" w:cs="Times New Roman"/>
          <w:sz w:val="24"/>
          <w:szCs w:val="24"/>
        </w:rPr>
        <w:t xml:space="preserve">the need </w:t>
      </w:r>
      <w:r w:rsidR="00D1143F">
        <w:rPr>
          <w:rFonts w:ascii="Times New Roman" w:hAnsi="Times New Roman" w:cs="Times New Roman"/>
          <w:sz w:val="24"/>
          <w:szCs w:val="24"/>
        </w:rPr>
        <w:t>to explore ways to incentivize</w:t>
      </w:r>
      <w:r w:rsidR="00EA5345">
        <w:rPr>
          <w:rFonts w:ascii="Times New Roman" w:hAnsi="Times New Roman" w:cs="Times New Roman"/>
          <w:sz w:val="24"/>
          <w:szCs w:val="24"/>
        </w:rPr>
        <w:t xml:space="preserve"> </w:t>
      </w:r>
      <w:r w:rsidRPr="009C7AF0">
        <w:rPr>
          <w:rFonts w:ascii="Times New Roman" w:hAnsi="Times New Roman" w:cs="Times New Roman"/>
          <w:sz w:val="24"/>
          <w:szCs w:val="24"/>
        </w:rPr>
        <w:t xml:space="preserve">performance-based revenue sharing factors to cater </w:t>
      </w:r>
      <w:r w:rsidR="00D60D4B">
        <w:rPr>
          <w:rFonts w:ascii="Times New Roman" w:hAnsi="Times New Roman" w:cs="Times New Roman"/>
          <w:sz w:val="24"/>
          <w:szCs w:val="24"/>
        </w:rPr>
        <w:t>the</w:t>
      </w:r>
      <w:r w:rsidR="00D60D4B" w:rsidRPr="009C7AF0">
        <w:rPr>
          <w:rFonts w:ascii="Times New Roman" w:hAnsi="Times New Roman" w:cs="Times New Roman"/>
          <w:sz w:val="24"/>
          <w:szCs w:val="24"/>
        </w:rPr>
        <w:t xml:space="preserve"> regional</w:t>
      </w:r>
      <w:r w:rsidRPr="009C7AF0">
        <w:rPr>
          <w:rFonts w:ascii="Times New Roman" w:hAnsi="Times New Roman" w:cs="Times New Roman"/>
          <w:sz w:val="24"/>
          <w:szCs w:val="24"/>
        </w:rPr>
        <w:t xml:space="preserve"> income disparity, improve domestic revenue mobilization, and modernize customs and revenue administration. </w:t>
      </w:r>
      <w:r w:rsidR="00D1143F">
        <w:rPr>
          <w:rFonts w:ascii="Times New Roman" w:hAnsi="Times New Roman" w:cs="Times New Roman"/>
          <w:sz w:val="24"/>
          <w:szCs w:val="24"/>
        </w:rPr>
        <w:t>In his concluding remarks, t</w:t>
      </w:r>
      <w:r w:rsidR="00D1143F" w:rsidRPr="009C7AF0">
        <w:rPr>
          <w:rFonts w:ascii="Times New Roman" w:hAnsi="Times New Roman" w:cs="Times New Roman"/>
          <w:sz w:val="24"/>
          <w:szCs w:val="24"/>
        </w:rPr>
        <w:t xml:space="preserve">he </w:t>
      </w:r>
      <w:r w:rsidRPr="009C7AF0">
        <w:rPr>
          <w:rFonts w:ascii="Times New Roman" w:hAnsi="Times New Roman" w:cs="Times New Roman"/>
          <w:sz w:val="24"/>
          <w:szCs w:val="24"/>
        </w:rPr>
        <w:t xml:space="preserve">minister encouraged the team to keep in mind to sound and act as one nation and come up with good ideas for the </w:t>
      </w:r>
      <w:r w:rsidR="00D1143F">
        <w:rPr>
          <w:rFonts w:ascii="Times New Roman" w:hAnsi="Times New Roman" w:cs="Times New Roman"/>
          <w:sz w:val="24"/>
          <w:szCs w:val="24"/>
        </w:rPr>
        <w:t xml:space="preserve">benefit of the </w:t>
      </w:r>
      <w:r w:rsidRPr="009C7AF0">
        <w:rPr>
          <w:rFonts w:ascii="Times New Roman" w:hAnsi="Times New Roman" w:cs="Times New Roman"/>
          <w:sz w:val="24"/>
          <w:szCs w:val="24"/>
        </w:rPr>
        <w:t>country.</w:t>
      </w:r>
    </w:p>
    <w:p w14:paraId="0EB2FC60" w14:textId="77777777" w:rsidR="009C7AF0" w:rsidRDefault="008E7C9A" w:rsidP="009C7AF0">
      <w:pPr>
        <w:spacing w:line="360" w:lineRule="auto"/>
        <w:jc w:val="both"/>
        <w:rPr>
          <w:rFonts w:ascii="Times New Roman" w:hAnsi="Times New Roman" w:cs="Times New Roman"/>
          <w:color w:val="0E101A"/>
          <w:sz w:val="24"/>
          <w:szCs w:val="24"/>
        </w:rPr>
      </w:pPr>
      <w:r>
        <w:rPr>
          <w:rFonts w:ascii="Times New Roman" w:hAnsi="Times New Roman" w:cs="Times New Roman"/>
          <w:bCs/>
          <w:sz w:val="24"/>
          <w:szCs w:val="24"/>
        </w:rPr>
        <w:t xml:space="preserve">After the first session ended the TC convened and the Chairman reminded non-member committee participants to excuse themselves from the meeting while also reminding TC </w:t>
      </w:r>
      <w:r>
        <w:rPr>
          <w:rFonts w:ascii="Times New Roman" w:hAnsi="Times New Roman" w:cs="Times New Roman"/>
          <w:bCs/>
          <w:sz w:val="24"/>
          <w:szCs w:val="24"/>
        </w:rPr>
        <w:lastRenderedPageBreak/>
        <w:t xml:space="preserve">members of the </w:t>
      </w:r>
      <w:r w:rsidR="009C7AF0" w:rsidRPr="009C7AF0">
        <w:rPr>
          <w:rFonts w:ascii="Times New Roman" w:hAnsi="Times New Roman" w:cs="Times New Roman"/>
          <w:color w:val="0E101A"/>
          <w:sz w:val="24"/>
          <w:szCs w:val="24"/>
        </w:rPr>
        <w:t xml:space="preserve">need </w:t>
      </w:r>
      <w:r>
        <w:rPr>
          <w:rFonts w:ascii="Times New Roman" w:hAnsi="Times New Roman" w:cs="Times New Roman"/>
          <w:color w:val="0E101A"/>
          <w:sz w:val="24"/>
          <w:szCs w:val="24"/>
        </w:rPr>
        <w:t>to</w:t>
      </w:r>
      <w:r w:rsidR="00EA5345">
        <w:rPr>
          <w:rFonts w:ascii="Times New Roman" w:hAnsi="Times New Roman" w:cs="Times New Roman"/>
          <w:color w:val="0E101A"/>
          <w:sz w:val="24"/>
          <w:szCs w:val="24"/>
        </w:rPr>
        <w:t xml:space="preserve"> </w:t>
      </w:r>
      <w:r w:rsidR="009C7AF0" w:rsidRPr="009C7AF0">
        <w:rPr>
          <w:rFonts w:ascii="Times New Roman" w:hAnsi="Times New Roman" w:cs="Times New Roman"/>
          <w:color w:val="0E101A"/>
          <w:sz w:val="24"/>
          <w:szCs w:val="24"/>
        </w:rPr>
        <w:t>bring sound technical solutions, avoid any communications ambiguity that may cause cascading effects, and employ proper channels to resolve issues. </w:t>
      </w:r>
    </w:p>
    <w:p w14:paraId="0EB2FC61" w14:textId="77777777" w:rsidR="008E7C9A" w:rsidRDefault="008E7C9A" w:rsidP="009C7AF0">
      <w:pPr>
        <w:spacing w:line="360" w:lineRule="auto"/>
        <w:jc w:val="both"/>
        <w:rPr>
          <w:rFonts w:ascii="Times New Roman" w:hAnsi="Times New Roman" w:cs="Times New Roman"/>
          <w:color w:val="0E101A"/>
          <w:sz w:val="24"/>
          <w:szCs w:val="24"/>
        </w:rPr>
      </w:pPr>
      <w:r w:rsidRPr="009C7AF0">
        <w:rPr>
          <w:rFonts w:ascii="Times New Roman" w:hAnsi="Times New Roman" w:cs="Times New Roman"/>
          <w:color w:val="0E101A"/>
          <w:sz w:val="24"/>
          <w:szCs w:val="24"/>
        </w:rPr>
        <w:t>The IGFF Secretariat</w:t>
      </w:r>
      <w:r w:rsidRPr="009C7AF0">
        <w:rPr>
          <w:rStyle w:val="Strong"/>
          <w:rFonts w:ascii="Times New Roman" w:hAnsi="Times New Roman" w:cs="Times New Roman"/>
          <w:color w:val="0E101A"/>
        </w:rPr>
        <w:t> Delivered</w:t>
      </w:r>
      <w:r w:rsidRPr="009C7AF0">
        <w:rPr>
          <w:rFonts w:ascii="Times New Roman" w:hAnsi="Times New Roman" w:cs="Times New Roman"/>
          <w:color w:val="0E101A"/>
          <w:sz w:val="24"/>
          <w:szCs w:val="24"/>
        </w:rPr>
        <w:t> the progress made in the last couple of years and highlighted the challenges encountered. Similarly, the Fiscal Federalism Expert </w:t>
      </w:r>
      <w:r>
        <w:rPr>
          <w:rFonts w:ascii="Times New Roman" w:hAnsi="Times New Roman" w:cs="Times New Roman"/>
          <w:color w:val="0E101A"/>
          <w:sz w:val="24"/>
          <w:szCs w:val="24"/>
        </w:rPr>
        <w:t>presented to the meeting with the option of raising the equal share weight to 25% of the devisable total but with conditions or to sharply reduce and share equally among the FMSs. The States of Hirshabelle and Galmudug opposed this proposal, insisting that a special res</w:t>
      </w:r>
      <w:r w:rsidR="00834AF4">
        <w:rPr>
          <w:rFonts w:ascii="Times New Roman" w:hAnsi="Times New Roman" w:cs="Times New Roman"/>
          <w:color w:val="0E101A"/>
          <w:sz w:val="24"/>
          <w:szCs w:val="24"/>
        </w:rPr>
        <w:t xml:space="preserve">erve be set aside for the three </w:t>
      </w:r>
      <w:r>
        <w:rPr>
          <w:rFonts w:ascii="Times New Roman" w:hAnsi="Times New Roman" w:cs="Times New Roman"/>
          <w:color w:val="0E101A"/>
          <w:sz w:val="24"/>
          <w:szCs w:val="24"/>
        </w:rPr>
        <w:t>port-</w:t>
      </w:r>
      <w:r w:rsidR="00834AF4">
        <w:rPr>
          <w:rFonts w:ascii="Times New Roman" w:hAnsi="Times New Roman" w:cs="Times New Roman"/>
          <w:color w:val="0E101A"/>
          <w:sz w:val="24"/>
          <w:szCs w:val="24"/>
        </w:rPr>
        <w:t xml:space="preserve"> </w:t>
      </w:r>
      <w:r>
        <w:rPr>
          <w:rFonts w:ascii="Times New Roman" w:hAnsi="Times New Roman" w:cs="Times New Roman"/>
          <w:color w:val="0E101A"/>
          <w:sz w:val="24"/>
          <w:szCs w:val="24"/>
        </w:rPr>
        <w:t xml:space="preserve">less states. </w:t>
      </w:r>
    </w:p>
    <w:p w14:paraId="0EB2FC62" w14:textId="77777777" w:rsidR="008E7C9A" w:rsidRDefault="008E7C9A" w:rsidP="009C7AF0">
      <w:p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The meeting was reminded that if a FMS replaces members of the TC, it is the responsibility of the replacing administration to provide an update with the new members so that they can better participate in the discussion</w:t>
      </w:r>
      <w:r w:rsidR="009C7AF0" w:rsidRPr="009C7AF0">
        <w:rPr>
          <w:rFonts w:ascii="Times New Roman" w:hAnsi="Times New Roman" w:cs="Times New Roman"/>
          <w:color w:val="0E101A"/>
          <w:sz w:val="24"/>
          <w:szCs w:val="24"/>
        </w:rPr>
        <w:t> </w:t>
      </w:r>
    </w:p>
    <w:p w14:paraId="0EB2FC63" w14:textId="77777777" w:rsidR="00834AF4" w:rsidRPr="00834AF4" w:rsidRDefault="00834AF4" w:rsidP="009C7AF0">
      <w:pPr>
        <w:spacing w:line="360" w:lineRule="auto"/>
        <w:jc w:val="both"/>
        <w:rPr>
          <w:rFonts w:ascii="Times New Roman" w:hAnsi="Times New Roman" w:cs="Times New Roman"/>
          <w:b/>
          <w:color w:val="0E101A"/>
          <w:sz w:val="24"/>
          <w:szCs w:val="24"/>
        </w:rPr>
      </w:pPr>
      <w:r w:rsidRPr="00834AF4">
        <w:rPr>
          <w:rFonts w:ascii="Times New Roman" w:hAnsi="Times New Roman" w:cs="Times New Roman"/>
          <w:b/>
          <w:color w:val="0E101A"/>
          <w:sz w:val="24"/>
          <w:szCs w:val="24"/>
        </w:rPr>
        <w:t>Outcome of the TC discussion on the</w:t>
      </w:r>
      <w:r>
        <w:rPr>
          <w:rFonts w:ascii="Times New Roman" w:hAnsi="Times New Roman" w:cs="Times New Roman"/>
          <w:b/>
          <w:color w:val="0E101A"/>
          <w:sz w:val="24"/>
          <w:szCs w:val="24"/>
        </w:rPr>
        <w:t xml:space="preserve"> first parameter of the formula</w:t>
      </w:r>
      <w:r w:rsidRPr="00834AF4">
        <w:rPr>
          <w:rFonts w:ascii="Times New Roman" w:hAnsi="Times New Roman" w:cs="Times New Roman"/>
          <w:b/>
          <w:color w:val="0E101A"/>
          <w:sz w:val="24"/>
          <w:szCs w:val="24"/>
        </w:rPr>
        <w:t xml:space="preserve"> </w:t>
      </w:r>
      <w:r>
        <w:rPr>
          <w:rFonts w:ascii="Times New Roman" w:hAnsi="Times New Roman" w:cs="Times New Roman"/>
          <w:b/>
          <w:color w:val="0E101A"/>
          <w:sz w:val="24"/>
          <w:szCs w:val="24"/>
        </w:rPr>
        <w:t>(</w:t>
      </w:r>
      <w:r w:rsidRPr="00834AF4">
        <w:rPr>
          <w:rFonts w:ascii="Times New Roman" w:hAnsi="Times New Roman" w:cs="Times New Roman"/>
          <w:b/>
          <w:color w:val="0E101A"/>
          <w:sz w:val="24"/>
          <w:szCs w:val="24"/>
        </w:rPr>
        <w:t>equal share parameter)</w:t>
      </w:r>
    </w:p>
    <w:p w14:paraId="0EB2FC64" w14:textId="2529D222" w:rsidR="0018161C" w:rsidRDefault="009C7AF0" w:rsidP="009C7AF0">
      <w:pPr>
        <w:spacing w:line="360" w:lineRule="auto"/>
        <w:jc w:val="both"/>
        <w:rPr>
          <w:rFonts w:ascii="Times New Roman" w:hAnsi="Times New Roman" w:cs="Times New Roman"/>
          <w:color w:val="0E101A"/>
          <w:sz w:val="24"/>
          <w:szCs w:val="24"/>
        </w:rPr>
      </w:pPr>
      <w:r w:rsidRPr="009C7AF0">
        <w:rPr>
          <w:rFonts w:ascii="Times New Roman" w:hAnsi="Times New Roman" w:cs="Times New Roman"/>
          <w:color w:val="0E101A"/>
          <w:sz w:val="24"/>
          <w:szCs w:val="24"/>
        </w:rPr>
        <w:t xml:space="preserve">The </w:t>
      </w:r>
      <w:r w:rsidR="00CB2744">
        <w:rPr>
          <w:rFonts w:ascii="Times New Roman" w:hAnsi="Times New Roman" w:cs="Times New Roman"/>
          <w:color w:val="0E101A"/>
          <w:sz w:val="24"/>
          <w:szCs w:val="24"/>
        </w:rPr>
        <w:t>C</w:t>
      </w:r>
      <w:r w:rsidRPr="009C7AF0">
        <w:rPr>
          <w:rFonts w:ascii="Times New Roman" w:hAnsi="Times New Roman" w:cs="Times New Roman"/>
          <w:color w:val="0E101A"/>
          <w:sz w:val="24"/>
          <w:szCs w:val="24"/>
        </w:rPr>
        <w:t>ommittee members</w:t>
      </w:r>
      <w:r w:rsidR="00834AF4">
        <w:rPr>
          <w:rFonts w:ascii="Times New Roman" w:hAnsi="Times New Roman" w:cs="Times New Roman"/>
          <w:color w:val="0E101A"/>
          <w:sz w:val="24"/>
          <w:szCs w:val="24"/>
        </w:rPr>
        <w:t xml:space="preserve"> had a heat</w:t>
      </w:r>
      <w:r w:rsidR="00EA5345">
        <w:rPr>
          <w:rFonts w:ascii="Times New Roman" w:hAnsi="Times New Roman" w:cs="Times New Roman"/>
          <w:color w:val="0E101A"/>
          <w:sz w:val="24"/>
          <w:szCs w:val="24"/>
        </w:rPr>
        <w:t>ed</w:t>
      </w:r>
      <w:r w:rsidR="00834AF4">
        <w:rPr>
          <w:rFonts w:ascii="Times New Roman" w:hAnsi="Times New Roman" w:cs="Times New Roman"/>
          <w:color w:val="0E101A"/>
          <w:sz w:val="24"/>
          <w:szCs w:val="24"/>
        </w:rPr>
        <w:t xml:space="preserve"> discussion on </w:t>
      </w:r>
      <w:r w:rsidR="00E10DD5">
        <w:rPr>
          <w:rFonts w:ascii="Times New Roman" w:hAnsi="Times New Roman" w:cs="Times New Roman"/>
          <w:color w:val="0E101A"/>
          <w:sz w:val="24"/>
          <w:szCs w:val="24"/>
        </w:rPr>
        <w:t>this</w:t>
      </w:r>
      <w:r w:rsidR="00834AF4">
        <w:rPr>
          <w:rFonts w:ascii="Times New Roman" w:hAnsi="Times New Roman" w:cs="Times New Roman"/>
          <w:color w:val="0E101A"/>
          <w:sz w:val="24"/>
          <w:szCs w:val="24"/>
        </w:rPr>
        <w:t xml:space="preserve"> specific </w:t>
      </w:r>
      <w:r w:rsidR="00E10DD5">
        <w:rPr>
          <w:rFonts w:ascii="Times New Roman" w:hAnsi="Times New Roman" w:cs="Times New Roman"/>
          <w:color w:val="0E101A"/>
          <w:sz w:val="24"/>
          <w:szCs w:val="24"/>
        </w:rPr>
        <w:t>item,</w:t>
      </w:r>
      <w:r w:rsidR="00834AF4">
        <w:rPr>
          <w:rFonts w:ascii="Times New Roman" w:hAnsi="Times New Roman" w:cs="Times New Roman"/>
          <w:color w:val="0E101A"/>
          <w:sz w:val="24"/>
          <w:szCs w:val="24"/>
        </w:rPr>
        <w:t xml:space="preserve"> and they</w:t>
      </w:r>
      <w:r w:rsidRPr="009C7AF0">
        <w:rPr>
          <w:rStyle w:val="Strong"/>
          <w:rFonts w:ascii="Times New Roman" w:hAnsi="Times New Roman" w:cs="Times New Roman"/>
          <w:color w:val="0E101A"/>
        </w:rPr>
        <w:t> </w:t>
      </w:r>
      <w:r w:rsidR="008E7C9A">
        <w:rPr>
          <w:rStyle w:val="Strong"/>
          <w:rFonts w:ascii="Times New Roman" w:hAnsi="Times New Roman" w:cs="Times New Roman"/>
          <w:color w:val="0E101A"/>
        </w:rPr>
        <w:t xml:space="preserve">finally </w:t>
      </w:r>
      <w:r w:rsidRPr="009C7AF0">
        <w:rPr>
          <w:rStyle w:val="Strong"/>
          <w:rFonts w:ascii="Times New Roman" w:hAnsi="Times New Roman" w:cs="Times New Roman"/>
          <w:color w:val="0E101A"/>
        </w:rPr>
        <w:t>Agreed</w:t>
      </w:r>
      <w:r w:rsidRPr="009C7AF0">
        <w:rPr>
          <w:rFonts w:ascii="Times New Roman" w:hAnsi="Times New Roman" w:cs="Times New Roman"/>
          <w:color w:val="0E101A"/>
          <w:sz w:val="24"/>
          <w:szCs w:val="24"/>
        </w:rPr>
        <w:t> </w:t>
      </w:r>
      <w:r w:rsidR="00726212">
        <w:rPr>
          <w:rFonts w:ascii="Times New Roman" w:hAnsi="Times New Roman" w:cs="Times New Roman"/>
          <w:color w:val="0E101A"/>
          <w:sz w:val="24"/>
          <w:szCs w:val="24"/>
        </w:rPr>
        <w:t xml:space="preserve">to defer </w:t>
      </w:r>
      <w:r w:rsidR="00257640">
        <w:rPr>
          <w:rFonts w:ascii="Times New Roman" w:hAnsi="Times New Roman" w:cs="Times New Roman"/>
          <w:color w:val="0E101A"/>
          <w:sz w:val="24"/>
          <w:szCs w:val="24"/>
        </w:rPr>
        <w:t xml:space="preserve">the discussion on </w:t>
      </w:r>
      <w:r w:rsidRPr="009C7AF0">
        <w:rPr>
          <w:rFonts w:ascii="Times New Roman" w:hAnsi="Times New Roman" w:cs="Times New Roman"/>
          <w:color w:val="0E101A"/>
          <w:sz w:val="24"/>
          <w:szCs w:val="24"/>
        </w:rPr>
        <w:t xml:space="preserve">the horizontal allocation formula </w:t>
      </w:r>
      <w:r w:rsidR="00726212">
        <w:rPr>
          <w:rFonts w:ascii="Times New Roman" w:hAnsi="Times New Roman" w:cs="Times New Roman"/>
          <w:color w:val="0E101A"/>
          <w:sz w:val="24"/>
          <w:szCs w:val="24"/>
        </w:rPr>
        <w:t>to the next TC meeting</w:t>
      </w:r>
      <w:r w:rsidR="00257640">
        <w:rPr>
          <w:rFonts w:ascii="Times New Roman" w:hAnsi="Times New Roman" w:cs="Times New Roman"/>
          <w:color w:val="0E101A"/>
          <w:sz w:val="24"/>
          <w:szCs w:val="24"/>
        </w:rPr>
        <w:t xml:space="preserve"> and</w:t>
      </w:r>
      <w:r w:rsidR="00CB2744">
        <w:rPr>
          <w:rFonts w:ascii="Times New Roman" w:hAnsi="Times New Roman" w:cs="Times New Roman"/>
          <w:color w:val="0E101A"/>
          <w:sz w:val="24"/>
          <w:szCs w:val="24"/>
        </w:rPr>
        <w:t xml:space="preserve"> tentatively scheduled for early </w:t>
      </w:r>
      <w:r w:rsidR="00E10DD5">
        <w:rPr>
          <w:rFonts w:ascii="Times New Roman" w:hAnsi="Times New Roman" w:cs="Times New Roman"/>
          <w:color w:val="0E101A"/>
          <w:sz w:val="24"/>
          <w:szCs w:val="24"/>
        </w:rPr>
        <w:t>January</w:t>
      </w:r>
      <w:r w:rsidR="00CB2744">
        <w:rPr>
          <w:rFonts w:ascii="Times New Roman" w:hAnsi="Times New Roman" w:cs="Times New Roman"/>
          <w:color w:val="0E101A"/>
          <w:sz w:val="24"/>
          <w:szCs w:val="24"/>
        </w:rPr>
        <w:t xml:space="preserve"> 2022</w:t>
      </w:r>
      <w:r w:rsidR="00726212">
        <w:rPr>
          <w:rFonts w:ascii="Times New Roman" w:hAnsi="Times New Roman" w:cs="Times New Roman"/>
          <w:color w:val="0E101A"/>
          <w:sz w:val="24"/>
          <w:szCs w:val="24"/>
        </w:rPr>
        <w:t>.</w:t>
      </w:r>
      <w:r w:rsidR="00D1143F">
        <w:rPr>
          <w:rFonts w:ascii="Times New Roman" w:hAnsi="Times New Roman" w:cs="Times New Roman"/>
          <w:color w:val="0E101A"/>
          <w:sz w:val="24"/>
          <w:szCs w:val="24"/>
        </w:rPr>
        <w:t xml:space="preserve"> This was realized after </w:t>
      </w:r>
      <w:r w:rsidR="00C87CDB">
        <w:rPr>
          <w:rFonts w:ascii="Times New Roman" w:hAnsi="Times New Roman" w:cs="Times New Roman"/>
          <w:color w:val="0E101A"/>
          <w:sz w:val="24"/>
          <w:szCs w:val="24"/>
        </w:rPr>
        <w:t xml:space="preserve">the </w:t>
      </w:r>
      <w:r w:rsidR="00CB2744">
        <w:rPr>
          <w:rFonts w:ascii="Times New Roman" w:hAnsi="Times New Roman" w:cs="Times New Roman"/>
          <w:color w:val="0E101A"/>
          <w:sz w:val="24"/>
          <w:szCs w:val="24"/>
        </w:rPr>
        <w:t>C</w:t>
      </w:r>
      <w:r w:rsidR="00D1143F">
        <w:rPr>
          <w:rFonts w:ascii="Times New Roman" w:hAnsi="Times New Roman" w:cs="Times New Roman"/>
          <w:color w:val="0E101A"/>
          <w:sz w:val="24"/>
          <w:szCs w:val="24"/>
        </w:rPr>
        <w:t xml:space="preserve">ommittee members failed to agree on </w:t>
      </w:r>
      <w:r w:rsidR="00B826A2">
        <w:rPr>
          <w:rFonts w:ascii="Times New Roman" w:hAnsi="Times New Roman" w:cs="Times New Roman"/>
          <w:color w:val="0E101A"/>
          <w:sz w:val="24"/>
          <w:szCs w:val="24"/>
        </w:rPr>
        <w:t xml:space="preserve">the number of factors that would be used for the sharing of grants and revenue </w:t>
      </w:r>
      <w:r w:rsidR="00D1143F">
        <w:rPr>
          <w:rFonts w:ascii="Times New Roman" w:hAnsi="Times New Roman" w:cs="Times New Roman"/>
          <w:color w:val="0E101A"/>
          <w:sz w:val="24"/>
          <w:szCs w:val="24"/>
        </w:rPr>
        <w:t>despite the fact that four</w:t>
      </w:r>
      <w:r w:rsidR="00B826A2">
        <w:rPr>
          <w:rFonts w:ascii="Times New Roman" w:hAnsi="Times New Roman" w:cs="Times New Roman"/>
          <w:color w:val="0E101A"/>
          <w:sz w:val="24"/>
          <w:szCs w:val="24"/>
        </w:rPr>
        <w:t xml:space="preserve"> prev</w:t>
      </w:r>
      <w:r w:rsidR="00CB2744">
        <w:rPr>
          <w:rFonts w:ascii="Times New Roman" w:hAnsi="Times New Roman" w:cs="Times New Roman"/>
          <w:color w:val="0E101A"/>
          <w:sz w:val="24"/>
          <w:szCs w:val="24"/>
        </w:rPr>
        <w:t xml:space="preserve">iously proposed have long been the </w:t>
      </w:r>
      <w:r w:rsidR="00B826A2">
        <w:rPr>
          <w:rFonts w:ascii="Times New Roman" w:hAnsi="Times New Roman" w:cs="Times New Roman"/>
          <w:color w:val="0E101A"/>
          <w:sz w:val="24"/>
          <w:szCs w:val="24"/>
        </w:rPr>
        <w:t>subject of discussion at TC meetings</w:t>
      </w:r>
      <w:r w:rsidR="00D1143F">
        <w:rPr>
          <w:rFonts w:ascii="Times New Roman" w:hAnsi="Times New Roman" w:cs="Times New Roman"/>
          <w:color w:val="0E101A"/>
          <w:sz w:val="24"/>
          <w:szCs w:val="24"/>
        </w:rPr>
        <w:t xml:space="preserve">. </w:t>
      </w:r>
      <w:r w:rsidR="00CC1318">
        <w:rPr>
          <w:rFonts w:ascii="Times New Roman" w:hAnsi="Times New Roman" w:cs="Times New Roman"/>
          <w:color w:val="0E101A"/>
          <w:sz w:val="24"/>
          <w:szCs w:val="24"/>
        </w:rPr>
        <w:t>Differences</w:t>
      </w:r>
      <w:r w:rsidR="00C7493B">
        <w:rPr>
          <w:rFonts w:ascii="Times New Roman" w:hAnsi="Times New Roman" w:cs="Times New Roman"/>
          <w:color w:val="0E101A"/>
          <w:sz w:val="24"/>
          <w:szCs w:val="24"/>
        </w:rPr>
        <w:t xml:space="preserve"> of opinion among the Committee members</w:t>
      </w:r>
      <w:r w:rsidR="00CC1318">
        <w:rPr>
          <w:rFonts w:ascii="Times New Roman" w:hAnsi="Times New Roman" w:cs="Times New Roman"/>
          <w:color w:val="0E101A"/>
          <w:sz w:val="24"/>
          <w:szCs w:val="24"/>
        </w:rPr>
        <w:t xml:space="preserve"> regarding the </w:t>
      </w:r>
      <w:r w:rsidR="00834AF4">
        <w:rPr>
          <w:rFonts w:ascii="Times New Roman" w:hAnsi="Times New Roman" w:cs="Times New Roman"/>
          <w:color w:val="0E101A"/>
          <w:sz w:val="24"/>
          <w:szCs w:val="24"/>
        </w:rPr>
        <w:t>formula have become an issue</w:t>
      </w:r>
      <w:r w:rsidR="001C445B">
        <w:rPr>
          <w:rFonts w:ascii="Times New Roman" w:hAnsi="Times New Roman" w:cs="Times New Roman"/>
          <w:color w:val="0E101A"/>
          <w:sz w:val="24"/>
          <w:szCs w:val="24"/>
        </w:rPr>
        <w:t xml:space="preserve"> </w:t>
      </w:r>
      <w:r w:rsidR="00CB2744">
        <w:rPr>
          <w:rFonts w:ascii="Times New Roman" w:hAnsi="Times New Roman" w:cs="Times New Roman"/>
          <w:color w:val="0E101A"/>
          <w:sz w:val="24"/>
          <w:szCs w:val="24"/>
        </w:rPr>
        <w:t xml:space="preserve">with </w:t>
      </w:r>
      <w:r w:rsidR="00CC1318">
        <w:rPr>
          <w:rFonts w:ascii="Times New Roman" w:hAnsi="Times New Roman" w:cs="Times New Roman"/>
          <w:color w:val="0E101A"/>
          <w:sz w:val="24"/>
          <w:szCs w:val="24"/>
        </w:rPr>
        <w:t xml:space="preserve">the </w:t>
      </w:r>
      <w:r w:rsidR="00CB2744">
        <w:rPr>
          <w:rFonts w:ascii="Times New Roman" w:hAnsi="Times New Roman" w:cs="Times New Roman"/>
          <w:color w:val="0E101A"/>
          <w:sz w:val="24"/>
          <w:szCs w:val="24"/>
        </w:rPr>
        <w:t>member states of H</w:t>
      </w:r>
      <w:r w:rsidR="00C7493B">
        <w:rPr>
          <w:rFonts w:ascii="Times New Roman" w:hAnsi="Times New Roman" w:cs="Times New Roman"/>
          <w:color w:val="0E101A"/>
          <w:sz w:val="24"/>
          <w:szCs w:val="24"/>
        </w:rPr>
        <w:t>SH</w:t>
      </w:r>
      <w:r w:rsidR="00CB2744">
        <w:rPr>
          <w:rFonts w:ascii="Times New Roman" w:hAnsi="Times New Roman" w:cs="Times New Roman"/>
          <w:color w:val="0E101A"/>
          <w:sz w:val="24"/>
          <w:szCs w:val="24"/>
        </w:rPr>
        <w:t>, G</w:t>
      </w:r>
      <w:r w:rsidR="00C7493B">
        <w:rPr>
          <w:rFonts w:ascii="Times New Roman" w:hAnsi="Times New Roman" w:cs="Times New Roman"/>
          <w:color w:val="0E101A"/>
          <w:sz w:val="24"/>
          <w:szCs w:val="24"/>
        </w:rPr>
        <w:t>SS</w:t>
      </w:r>
      <w:r w:rsidR="00CB2744">
        <w:rPr>
          <w:rFonts w:ascii="Times New Roman" w:hAnsi="Times New Roman" w:cs="Times New Roman"/>
          <w:color w:val="0E101A"/>
          <w:sz w:val="24"/>
          <w:szCs w:val="24"/>
        </w:rPr>
        <w:t xml:space="preserve"> and S</w:t>
      </w:r>
      <w:r w:rsidR="00C7493B">
        <w:rPr>
          <w:rFonts w:ascii="Times New Roman" w:hAnsi="Times New Roman" w:cs="Times New Roman"/>
          <w:color w:val="0E101A"/>
          <w:sz w:val="24"/>
          <w:szCs w:val="24"/>
        </w:rPr>
        <w:t>WSS</w:t>
      </w:r>
      <w:r w:rsidR="00CB2744">
        <w:rPr>
          <w:rFonts w:ascii="Times New Roman" w:hAnsi="Times New Roman" w:cs="Times New Roman"/>
          <w:color w:val="0E101A"/>
          <w:sz w:val="24"/>
          <w:szCs w:val="24"/>
        </w:rPr>
        <w:t xml:space="preserve"> proposing an additional factor (to the previous four) and consider a quota for non-port states</w:t>
      </w:r>
      <w:r w:rsidR="00C7493B">
        <w:rPr>
          <w:rFonts w:ascii="Times New Roman" w:hAnsi="Times New Roman" w:cs="Times New Roman"/>
          <w:color w:val="0E101A"/>
          <w:sz w:val="24"/>
          <w:szCs w:val="24"/>
        </w:rPr>
        <w:t xml:space="preserve">, a proposal </w:t>
      </w:r>
      <w:r w:rsidR="0018161C">
        <w:rPr>
          <w:rFonts w:ascii="Times New Roman" w:hAnsi="Times New Roman" w:cs="Times New Roman"/>
          <w:color w:val="0E101A"/>
          <w:sz w:val="24"/>
          <w:szCs w:val="24"/>
        </w:rPr>
        <w:t>opposed by</w:t>
      </w:r>
      <w:r w:rsidR="00C7493B">
        <w:rPr>
          <w:rFonts w:ascii="Times New Roman" w:hAnsi="Times New Roman" w:cs="Times New Roman"/>
          <w:color w:val="0E101A"/>
          <w:sz w:val="24"/>
          <w:szCs w:val="24"/>
        </w:rPr>
        <w:t xml:space="preserve"> JSS</w:t>
      </w:r>
      <w:r w:rsidR="00EA5345">
        <w:rPr>
          <w:rFonts w:ascii="Times New Roman" w:hAnsi="Times New Roman" w:cs="Times New Roman"/>
          <w:color w:val="0E101A"/>
          <w:sz w:val="24"/>
          <w:szCs w:val="24"/>
        </w:rPr>
        <w:t xml:space="preserve"> and Puntland</w:t>
      </w:r>
      <w:r w:rsidR="00C7493B">
        <w:rPr>
          <w:rFonts w:ascii="Times New Roman" w:hAnsi="Times New Roman" w:cs="Times New Roman"/>
          <w:color w:val="0E101A"/>
          <w:sz w:val="24"/>
          <w:szCs w:val="24"/>
        </w:rPr>
        <w:t xml:space="preserve">. </w:t>
      </w:r>
    </w:p>
    <w:p w14:paraId="0EB2FC65" w14:textId="77777777" w:rsidR="0018161C" w:rsidRPr="0018161C" w:rsidRDefault="0018161C" w:rsidP="009C7AF0">
      <w:pPr>
        <w:spacing w:line="360" w:lineRule="auto"/>
        <w:jc w:val="both"/>
        <w:rPr>
          <w:rFonts w:ascii="Times New Roman" w:hAnsi="Times New Roman" w:cs="Times New Roman"/>
          <w:b/>
          <w:color w:val="0E101A"/>
          <w:sz w:val="24"/>
          <w:szCs w:val="24"/>
        </w:rPr>
      </w:pPr>
      <w:r w:rsidRPr="0018161C">
        <w:rPr>
          <w:rFonts w:ascii="Times New Roman" w:hAnsi="Times New Roman" w:cs="Times New Roman"/>
          <w:b/>
          <w:color w:val="0E101A"/>
          <w:sz w:val="24"/>
          <w:szCs w:val="24"/>
        </w:rPr>
        <w:t xml:space="preserve">Budget harmonization update </w:t>
      </w:r>
    </w:p>
    <w:p w14:paraId="0EB2FC66" w14:textId="77777777" w:rsidR="009C7AF0" w:rsidRPr="009C7AF0" w:rsidRDefault="0018161C" w:rsidP="009C7AF0">
      <w:p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The Deputy B</w:t>
      </w:r>
      <w:r w:rsidR="009C7AF0" w:rsidRPr="009C7AF0">
        <w:rPr>
          <w:rFonts w:ascii="Times New Roman" w:hAnsi="Times New Roman" w:cs="Times New Roman"/>
          <w:color w:val="0E101A"/>
          <w:sz w:val="24"/>
          <w:szCs w:val="24"/>
        </w:rPr>
        <w:t xml:space="preserve">udget </w:t>
      </w:r>
      <w:r>
        <w:rPr>
          <w:rFonts w:ascii="Times New Roman" w:hAnsi="Times New Roman" w:cs="Times New Roman"/>
          <w:color w:val="0E101A"/>
          <w:sz w:val="24"/>
          <w:szCs w:val="24"/>
        </w:rPr>
        <w:t>D</w:t>
      </w:r>
      <w:r w:rsidR="009C7AF0" w:rsidRPr="009C7AF0">
        <w:rPr>
          <w:rFonts w:ascii="Times New Roman" w:hAnsi="Times New Roman" w:cs="Times New Roman"/>
          <w:color w:val="0E101A"/>
          <w:sz w:val="24"/>
          <w:szCs w:val="24"/>
        </w:rPr>
        <w:t>irector</w:t>
      </w:r>
      <w:r>
        <w:rPr>
          <w:rFonts w:ascii="Times New Roman" w:hAnsi="Times New Roman" w:cs="Times New Roman"/>
          <w:color w:val="0E101A"/>
          <w:sz w:val="24"/>
          <w:szCs w:val="24"/>
        </w:rPr>
        <w:t xml:space="preserve">-FGS </w:t>
      </w:r>
      <w:r w:rsidRPr="009C7AF0">
        <w:rPr>
          <w:rFonts w:ascii="Times New Roman" w:hAnsi="Times New Roman" w:cs="Times New Roman"/>
          <w:color w:val="0E101A"/>
          <w:sz w:val="24"/>
          <w:szCs w:val="24"/>
        </w:rPr>
        <w:t>delivered</w:t>
      </w:r>
      <w:r w:rsidR="009C7AF0" w:rsidRPr="009C7AF0">
        <w:rPr>
          <w:rFonts w:ascii="Times New Roman" w:hAnsi="Times New Roman" w:cs="Times New Roman"/>
          <w:color w:val="0E101A"/>
          <w:sz w:val="24"/>
          <w:szCs w:val="24"/>
        </w:rPr>
        <w:t> a presentation on the progress over the budget harmonization and charts of accounts. With techn</w:t>
      </w:r>
      <w:r>
        <w:rPr>
          <w:rFonts w:ascii="Times New Roman" w:hAnsi="Times New Roman" w:cs="Times New Roman"/>
          <w:color w:val="0E101A"/>
          <w:sz w:val="24"/>
          <w:szCs w:val="24"/>
        </w:rPr>
        <w:t>ical support from the IMF, the Deputy D</w:t>
      </w:r>
      <w:r w:rsidR="009C7AF0" w:rsidRPr="009C7AF0">
        <w:rPr>
          <w:rFonts w:ascii="Times New Roman" w:hAnsi="Times New Roman" w:cs="Times New Roman"/>
          <w:color w:val="0E101A"/>
          <w:sz w:val="24"/>
          <w:szCs w:val="24"/>
        </w:rPr>
        <w:t>irector </w:t>
      </w:r>
      <w:r w:rsidR="009C7AF0" w:rsidRPr="009C7AF0">
        <w:rPr>
          <w:rStyle w:val="Strong"/>
          <w:rFonts w:ascii="Times New Roman" w:hAnsi="Times New Roman" w:cs="Times New Roman"/>
          <w:color w:val="0E101A"/>
        </w:rPr>
        <w:t>confirmed</w:t>
      </w:r>
      <w:r w:rsidR="009C7AF0" w:rsidRPr="009C7AF0">
        <w:rPr>
          <w:rFonts w:ascii="Times New Roman" w:hAnsi="Times New Roman" w:cs="Times New Roman"/>
          <w:color w:val="0E101A"/>
          <w:sz w:val="24"/>
          <w:szCs w:val="24"/>
        </w:rPr>
        <w:t> that FGS </w:t>
      </w:r>
      <w:r w:rsidR="009C7AF0" w:rsidRPr="009C7AF0">
        <w:rPr>
          <w:rStyle w:val="Strong"/>
          <w:rFonts w:ascii="Times New Roman" w:hAnsi="Times New Roman" w:cs="Times New Roman"/>
          <w:color w:val="0E101A"/>
        </w:rPr>
        <w:t>modified</w:t>
      </w:r>
      <w:r w:rsidR="009C7AF0" w:rsidRPr="009C7AF0">
        <w:rPr>
          <w:rFonts w:ascii="Times New Roman" w:hAnsi="Times New Roman" w:cs="Times New Roman"/>
          <w:color w:val="0E101A"/>
          <w:sz w:val="24"/>
          <w:szCs w:val="24"/>
        </w:rPr>
        <w:t> the agreed-on version 16 during the meeting in Garowe and produced version 24.</w:t>
      </w:r>
    </w:p>
    <w:p w14:paraId="0EB2FC67" w14:textId="77777777" w:rsidR="009C7AF0" w:rsidRPr="009C7AF0" w:rsidRDefault="005270AE" w:rsidP="009C7AF0">
      <w:p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The IGFFTC </w:t>
      </w:r>
      <w:r w:rsidR="00772E09">
        <w:rPr>
          <w:rFonts w:ascii="Times New Roman" w:hAnsi="Times New Roman" w:cs="Times New Roman"/>
          <w:color w:val="0E101A"/>
          <w:sz w:val="24"/>
          <w:szCs w:val="24"/>
        </w:rPr>
        <w:t xml:space="preserve">Budget harmonization sub-committee </w:t>
      </w:r>
      <w:r>
        <w:rPr>
          <w:rFonts w:ascii="Times New Roman" w:hAnsi="Times New Roman" w:cs="Times New Roman"/>
          <w:color w:val="0E101A"/>
          <w:sz w:val="24"/>
          <w:szCs w:val="24"/>
        </w:rPr>
        <w:t>expressed</w:t>
      </w:r>
      <w:r w:rsidR="00772E09">
        <w:rPr>
          <w:rFonts w:ascii="Times New Roman" w:hAnsi="Times New Roman" w:cs="Times New Roman"/>
          <w:color w:val="0E101A"/>
          <w:sz w:val="24"/>
          <w:szCs w:val="24"/>
        </w:rPr>
        <w:t xml:space="preserve"> concern </w:t>
      </w:r>
      <w:r>
        <w:rPr>
          <w:rFonts w:ascii="Times New Roman" w:hAnsi="Times New Roman" w:cs="Times New Roman"/>
          <w:color w:val="0E101A"/>
          <w:sz w:val="24"/>
          <w:szCs w:val="24"/>
        </w:rPr>
        <w:t xml:space="preserve">over the communication gap between them and the Federal Department of Budget </w:t>
      </w:r>
      <w:r w:rsidR="009C7AF0" w:rsidRPr="009C7AF0">
        <w:rPr>
          <w:rFonts w:ascii="Times New Roman" w:hAnsi="Times New Roman" w:cs="Times New Roman"/>
          <w:color w:val="0E101A"/>
          <w:sz w:val="24"/>
          <w:szCs w:val="24"/>
        </w:rPr>
        <w:t>that undermined the</w:t>
      </w:r>
      <w:r w:rsidR="00772E09">
        <w:rPr>
          <w:rFonts w:ascii="Times New Roman" w:hAnsi="Times New Roman" w:cs="Times New Roman"/>
          <w:color w:val="0E101A"/>
          <w:sz w:val="24"/>
          <w:szCs w:val="24"/>
        </w:rPr>
        <w:t>ir</w:t>
      </w:r>
      <w:r w:rsidR="009C7AF0" w:rsidRPr="009C7AF0">
        <w:rPr>
          <w:rFonts w:ascii="Times New Roman" w:hAnsi="Times New Roman" w:cs="Times New Roman"/>
          <w:color w:val="0E101A"/>
          <w:sz w:val="24"/>
          <w:szCs w:val="24"/>
        </w:rPr>
        <w:t xml:space="preserve"> harmonization </w:t>
      </w:r>
      <w:r w:rsidR="009C7AF0" w:rsidRPr="009C7AF0">
        <w:rPr>
          <w:rFonts w:ascii="Times New Roman" w:hAnsi="Times New Roman" w:cs="Times New Roman"/>
          <w:color w:val="0E101A"/>
          <w:sz w:val="24"/>
          <w:szCs w:val="24"/>
        </w:rPr>
        <w:lastRenderedPageBreak/>
        <w:t>exercise and </w:t>
      </w:r>
      <w:r w:rsidR="008643B3">
        <w:rPr>
          <w:rFonts w:ascii="Times New Roman" w:hAnsi="Times New Roman" w:cs="Times New Roman"/>
          <w:color w:val="0E101A"/>
          <w:sz w:val="24"/>
          <w:szCs w:val="24"/>
        </w:rPr>
        <w:t>that the</w:t>
      </w:r>
      <w:r w:rsidR="00772E09">
        <w:rPr>
          <w:rFonts w:ascii="Times New Roman" w:hAnsi="Times New Roman" w:cs="Times New Roman"/>
          <w:color w:val="0E101A"/>
          <w:sz w:val="24"/>
          <w:szCs w:val="24"/>
        </w:rPr>
        <w:t>ir</w:t>
      </w:r>
      <w:r w:rsidR="008643B3">
        <w:rPr>
          <w:rFonts w:ascii="Times New Roman" w:hAnsi="Times New Roman" w:cs="Times New Roman"/>
          <w:color w:val="0E101A"/>
          <w:sz w:val="24"/>
          <w:szCs w:val="24"/>
        </w:rPr>
        <w:t xml:space="preserve"> recommenda</w:t>
      </w:r>
      <w:r w:rsidR="00772E09">
        <w:rPr>
          <w:rFonts w:ascii="Times New Roman" w:hAnsi="Times New Roman" w:cs="Times New Roman"/>
          <w:color w:val="0E101A"/>
          <w:sz w:val="24"/>
          <w:szCs w:val="24"/>
        </w:rPr>
        <w:t xml:space="preserve">tions </w:t>
      </w:r>
      <w:r>
        <w:rPr>
          <w:rFonts w:ascii="Times New Roman" w:hAnsi="Times New Roman" w:cs="Times New Roman"/>
          <w:color w:val="0E101A"/>
          <w:sz w:val="24"/>
          <w:szCs w:val="24"/>
        </w:rPr>
        <w:t>were not taken into</w:t>
      </w:r>
      <w:r w:rsidR="00772E09">
        <w:rPr>
          <w:rFonts w:ascii="Times New Roman" w:hAnsi="Times New Roman" w:cs="Times New Roman"/>
          <w:color w:val="0E101A"/>
          <w:sz w:val="24"/>
          <w:szCs w:val="24"/>
        </w:rPr>
        <w:t xml:space="preserve"> consider</w:t>
      </w:r>
      <w:r>
        <w:rPr>
          <w:rFonts w:ascii="Times New Roman" w:hAnsi="Times New Roman" w:cs="Times New Roman"/>
          <w:color w:val="0E101A"/>
          <w:sz w:val="24"/>
          <w:szCs w:val="24"/>
        </w:rPr>
        <w:t>ation</w:t>
      </w:r>
      <w:r w:rsidR="00772E09">
        <w:rPr>
          <w:rFonts w:ascii="Times New Roman" w:hAnsi="Times New Roman" w:cs="Times New Roman"/>
          <w:color w:val="0E101A"/>
          <w:sz w:val="24"/>
          <w:szCs w:val="24"/>
        </w:rPr>
        <w:t xml:space="preserve">, requesting that </w:t>
      </w:r>
      <w:r w:rsidR="009C7AF0" w:rsidRPr="009C7AF0">
        <w:rPr>
          <w:rFonts w:ascii="Times New Roman" w:hAnsi="Times New Roman" w:cs="Times New Roman"/>
          <w:color w:val="0E101A"/>
          <w:sz w:val="24"/>
          <w:szCs w:val="24"/>
        </w:rPr>
        <w:t xml:space="preserve">both versions </w:t>
      </w:r>
      <w:r w:rsidR="00772E09">
        <w:rPr>
          <w:rFonts w:ascii="Times New Roman" w:hAnsi="Times New Roman" w:cs="Times New Roman"/>
          <w:color w:val="0E101A"/>
          <w:sz w:val="24"/>
          <w:szCs w:val="24"/>
        </w:rPr>
        <w:t xml:space="preserve">be shared for </w:t>
      </w:r>
      <w:r w:rsidR="009C7AF0" w:rsidRPr="009C7AF0">
        <w:rPr>
          <w:rFonts w:ascii="Times New Roman" w:hAnsi="Times New Roman" w:cs="Times New Roman"/>
          <w:color w:val="0E101A"/>
          <w:sz w:val="24"/>
          <w:szCs w:val="24"/>
        </w:rPr>
        <w:t xml:space="preserve">review and </w:t>
      </w:r>
      <w:r w:rsidR="0056364F">
        <w:rPr>
          <w:rFonts w:ascii="Times New Roman" w:hAnsi="Times New Roman" w:cs="Times New Roman"/>
          <w:color w:val="0E101A"/>
          <w:sz w:val="24"/>
          <w:szCs w:val="24"/>
        </w:rPr>
        <w:t xml:space="preserve">further </w:t>
      </w:r>
      <w:r w:rsidR="009C7AF0" w:rsidRPr="009C7AF0">
        <w:rPr>
          <w:rFonts w:ascii="Times New Roman" w:hAnsi="Times New Roman" w:cs="Times New Roman"/>
          <w:color w:val="0E101A"/>
          <w:sz w:val="24"/>
          <w:szCs w:val="24"/>
        </w:rPr>
        <w:t>comments. </w:t>
      </w:r>
    </w:p>
    <w:p w14:paraId="0EB2FC68" w14:textId="631B6D77" w:rsidR="00710E73" w:rsidRDefault="009C7AF0" w:rsidP="002C13A0">
      <w:pPr>
        <w:spacing w:line="360" w:lineRule="auto"/>
        <w:contextualSpacing/>
        <w:jc w:val="both"/>
        <w:rPr>
          <w:rFonts w:ascii="Times New Roman" w:hAnsi="Times New Roman" w:cs="Times New Roman"/>
          <w:color w:val="0E101A"/>
          <w:sz w:val="24"/>
          <w:szCs w:val="24"/>
        </w:rPr>
      </w:pPr>
      <w:r w:rsidRPr="009C7AF0">
        <w:rPr>
          <w:rFonts w:ascii="Times New Roman" w:hAnsi="Times New Roman" w:cs="Times New Roman"/>
          <w:color w:val="0E101A"/>
          <w:sz w:val="24"/>
          <w:szCs w:val="24"/>
        </w:rPr>
        <w:t>The World Bank team </w:t>
      </w:r>
      <w:r w:rsidRPr="009C7AF0">
        <w:rPr>
          <w:rStyle w:val="Strong"/>
          <w:rFonts w:ascii="Times New Roman" w:hAnsi="Times New Roman" w:cs="Times New Roman"/>
          <w:color w:val="0E101A"/>
        </w:rPr>
        <w:t>presented</w:t>
      </w:r>
      <w:r w:rsidRPr="009C7AF0">
        <w:rPr>
          <w:rFonts w:ascii="Times New Roman" w:hAnsi="Times New Roman" w:cs="Times New Roman"/>
          <w:color w:val="0E101A"/>
          <w:sz w:val="24"/>
          <w:szCs w:val="24"/>
        </w:rPr>
        <w:t xml:space="preserve"> ideal thought on revenue sharing arrangements </w:t>
      </w:r>
      <w:r w:rsidR="00710E73">
        <w:rPr>
          <w:rFonts w:ascii="Times New Roman" w:hAnsi="Times New Roman" w:cs="Times New Roman"/>
          <w:color w:val="0E101A"/>
          <w:sz w:val="24"/>
          <w:szCs w:val="24"/>
        </w:rPr>
        <w:t xml:space="preserve">for Somalia with </w:t>
      </w:r>
      <w:r w:rsidRPr="009C7AF0">
        <w:rPr>
          <w:rFonts w:ascii="Times New Roman" w:hAnsi="Times New Roman" w:cs="Times New Roman"/>
          <w:color w:val="0E101A"/>
          <w:sz w:val="24"/>
          <w:szCs w:val="24"/>
        </w:rPr>
        <w:t xml:space="preserve">possible </w:t>
      </w:r>
      <w:r w:rsidR="00E10DD5" w:rsidRPr="009C7AF0">
        <w:rPr>
          <w:rFonts w:ascii="Times New Roman" w:hAnsi="Times New Roman" w:cs="Times New Roman"/>
          <w:color w:val="0E101A"/>
          <w:sz w:val="24"/>
          <w:szCs w:val="24"/>
        </w:rPr>
        <w:t>simulations.</w:t>
      </w:r>
      <w:r w:rsidR="00E10DD5">
        <w:rPr>
          <w:rFonts w:ascii="Times New Roman" w:hAnsi="Times New Roman" w:cs="Times New Roman"/>
          <w:color w:val="0E101A"/>
          <w:sz w:val="24"/>
          <w:szCs w:val="24"/>
        </w:rPr>
        <w:t xml:space="preserve"> The</w:t>
      </w:r>
      <w:r w:rsidR="00710E73">
        <w:rPr>
          <w:rFonts w:ascii="Times New Roman" w:hAnsi="Times New Roman" w:cs="Times New Roman"/>
          <w:color w:val="0E101A"/>
          <w:sz w:val="24"/>
          <w:szCs w:val="24"/>
        </w:rPr>
        <w:t xml:space="preserve"> idea proposes the establishment of an equalization pot into which port states contribute 20% of their international trade receipts</w:t>
      </w:r>
      <w:r w:rsidR="0018161C">
        <w:rPr>
          <w:rFonts w:ascii="Times New Roman" w:hAnsi="Times New Roman" w:cs="Times New Roman"/>
          <w:color w:val="0E101A"/>
          <w:sz w:val="24"/>
          <w:szCs w:val="24"/>
        </w:rPr>
        <w:t>. As s</w:t>
      </w:r>
      <w:r w:rsidR="002461C1">
        <w:rPr>
          <w:rFonts w:ascii="Times New Roman" w:hAnsi="Times New Roman" w:cs="Times New Roman"/>
          <w:color w:val="0E101A"/>
          <w:sz w:val="24"/>
          <w:szCs w:val="24"/>
        </w:rPr>
        <w:t xml:space="preserve">hown in the presentation was that all FMSs would benefit from </w:t>
      </w:r>
      <w:r w:rsidR="00710E73">
        <w:rPr>
          <w:rFonts w:ascii="Times New Roman" w:hAnsi="Times New Roman" w:cs="Times New Roman"/>
          <w:color w:val="0E101A"/>
          <w:sz w:val="24"/>
          <w:szCs w:val="24"/>
        </w:rPr>
        <w:t>it</w:t>
      </w:r>
      <w:r w:rsidR="002461C1">
        <w:rPr>
          <w:rFonts w:ascii="Times New Roman" w:hAnsi="Times New Roman" w:cs="Times New Roman"/>
          <w:color w:val="0E101A"/>
          <w:sz w:val="24"/>
          <w:szCs w:val="24"/>
        </w:rPr>
        <w:t xml:space="preserve">, which encouraged </w:t>
      </w:r>
      <w:r w:rsidR="008F22A2">
        <w:rPr>
          <w:rFonts w:ascii="Times New Roman" w:hAnsi="Times New Roman" w:cs="Times New Roman"/>
          <w:color w:val="0E101A"/>
          <w:sz w:val="24"/>
          <w:szCs w:val="24"/>
        </w:rPr>
        <w:t xml:space="preserve">the state of </w:t>
      </w:r>
      <w:r w:rsidR="0018161C">
        <w:rPr>
          <w:rFonts w:ascii="Times New Roman" w:hAnsi="Times New Roman" w:cs="Times New Roman"/>
          <w:color w:val="0E101A"/>
          <w:sz w:val="24"/>
          <w:szCs w:val="24"/>
        </w:rPr>
        <w:t>SWSS</w:t>
      </w:r>
      <w:r w:rsidR="008F22A2">
        <w:rPr>
          <w:rFonts w:ascii="Times New Roman" w:hAnsi="Times New Roman" w:cs="Times New Roman"/>
          <w:color w:val="0E101A"/>
          <w:sz w:val="24"/>
          <w:szCs w:val="24"/>
        </w:rPr>
        <w:t xml:space="preserve"> to propose </w:t>
      </w:r>
      <w:r w:rsidR="002461C1" w:rsidRPr="00F72281">
        <w:rPr>
          <w:rFonts w:ascii="Times New Roman" w:hAnsi="Times New Roman" w:cs="Times New Roman"/>
          <w:color w:val="0E101A"/>
          <w:sz w:val="24"/>
          <w:szCs w:val="24"/>
        </w:rPr>
        <w:t xml:space="preserve">an expansion of the </w:t>
      </w:r>
      <w:r w:rsidR="00710E73">
        <w:rPr>
          <w:rFonts w:ascii="Times New Roman" w:hAnsi="Times New Roman" w:cs="Times New Roman"/>
          <w:color w:val="0E101A"/>
          <w:sz w:val="24"/>
          <w:szCs w:val="24"/>
        </w:rPr>
        <w:t>equalization account</w:t>
      </w:r>
      <w:r w:rsidR="0018161C">
        <w:rPr>
          <w:rFonts w:ascii="Times New Roman" w:hAnsi="Times New Roman" w:cs="Times New Roman"/>
          <w:color w:val="0E101A"/>
          <w:sz w:val="24"/>
          <w:szCs w:val="24"/>
        </w:rPr>
        <w:t xml:space="preserve"> </w:t>
      </w:r>
      <w:r w:rsidR="002461C1" w:rsidRPr="00F34450">
        <w:rPr>
          <w:rFonts w:ascii="Times New Roman" w:hAnsi="Times New Roman" w:cs="Times New Roman"/>
          <w:color w:val="0E101A"/>
          <w:sz w:val="24"/>
          <w:szCs w:val="24"/>
        </w:rPr>
        <w:t xml:space="preserve">by offering </w:t>
      </w:r>
      <w:r w:rsidR="00710E73">
        <w:rPr>
          <w:rFonts w:ascii="Times New Roman" w:hAnsi="Times New Roman" w:cs="Times New Roman"/>
          <w:color w:val="0E101A"/>
          <w:sz w:val="24"/>
          <w:szCs w:val="24"/>
        </w:rPr>
        <w:t xml:space="preserve">the </w:t>
      </w:r>
      <w:r w:rsidR="002461C1" w:rsidRPr="00F34450">
        <w:rPr>
          <w:rFonts w:ascii="Times New Roman" w:hAnsi="Times New Roman" w:cs="Times New Roman"/>
          <w:color w:val="0E101A"/>
          <w:sz w:val="24"/>
          <w:szCs w:val="24"/>
        </w:rPr>
        <w:t xml:space="preserve">port less states the opportunity to </w:t>
      </w:r>
      <w:r w:rsidR="008F22A2">
        <w:rPr>
          <w:rFonts w:ascii="Times New Roman" w:hAnsi="Times New Roman" w:cs="Times New Roman"/>
          <w:color w:val="0E101A"/>
          <w:sz w:val="24"/>
          <w:szCs w:val="24"/>
        </w:rPr>
        <w:t>contribute.</w:t>
      </w:r>
    </w:p>
    <w:p w14:paraId="0EB2FC69" w14:textId="77777777" w:rsidR="00EA5345" w:rsidRDefault="008F22A2" w:rsidP="00E0325B">
      <w:pPr>
        <w:spacing w:line="360" w:lineRule="auto"/>
        <w:contextualSpacing/>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Representatives from Puntland showed receptiveness to the proposal but expressed concern about the growing fiscal deficit in most FMSs which they believe could prevent them from participating at this </w:t>
      </w:r>
      <w:r w:rsidR="0018161C">
        <w:rPr>
          <w:rFonts w:ascii="Times New Roman" w:hAnsi="Times New Roman" w:cs="Times New Roman"/>
          <w:color w:val="0E101A"/>
          <w:sz w:val="24"/>
          <w:szCs w:val="24"/>
        </w:rPr>
        <w:t>time. The</w:t>
      </w:r>
      <w:r w:rsidR="008E7C9A">
        <w:rPr>
          <w:rFonts w:ascii="Times New Roman" w:hAnsi="Times New Roman" w:cs="Times New Roman"/>
          <w:color w:val="0E101A"/>
          <w:sz w:val="24"/>
          <w:szCs w:val="24"/>
        </w:rPr>
        <w:t xml:space="preserve"> state of Juballand also welcomed the idea while noting that it could attract multiple taxations within the FMSs. </w:t>
      </w:r>
      <w:r w:rsidR="004104D7">
        <w:rPr>
          <w:rFonts w:ascii="Times New Roman" w:hAnsi="Times New Roman" w:cs="Times New Roman"/>
          <w:color w:val="0E101A"/>
          <w:sz w:val="24"/>
          <w:szCs w:val="24"/>
        </w:rPr>
        <w:t xml:space="preserve">The BRA also welcomed the pilot proposal and asked a question about </w:t>
      </w:r>
      <w:r w:rsidR="00E677C1">
        <w:rPr>
          <w:rFonts w:ascii="Times New Roman" w:hAnsi="Times New Roman" w:cs="Times New Roman"/>
          <w:color w:val="0E101A"/>
          <w:sz w:val="24"/>
          <w:szCs w:val="24"/>
        </w:rPr>
        <w:t>the category under which its administration would be placed, with or without port.</w:t>
      </w:r>
    </w:p>
    <w:p w14:paraId="0EB2FC6A" w14:textId="77777777" w:rsidR="00E677C1" w:rsidRDefault="00E677C1" w:rsidP="00E0325B">
      <w:pPr>
        <w:spacing w:line="360" w:lineRule="auto"/>
        <w:contextualSpacing/>
        <w:jc w:val="both"/>
        <w:rPr>
          <w:rFonts w:ascii="Times New Roman" w:hAnsi="Times New Roman" w:cs="Times New Roman"/>
          <w:color w:val="0E101A"/>
          <w:sz w:val="24"/>
          <w:szCs w:val="24"/>
        </w:rPr>
      </w:pPr>
    </w:p>
    <w:p w14:paraId="0EB2FC6B" w14:textId="77777777" w:rsidR="00C276B1" w:rsidRDefault="00E0325B" w:rsidP="00E0325B">
      <w:pPr>
        <w:spacing w:line="360" w:lineRule="auto"/>
        <w:contextualSpacing/>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The chairman of the IGFFTC reminded the meeting that the presentation seemed well received and that its essence is to preserve the unity of our country and </w:t>
      </w:r>
      <w:r w:rsidR="008F22A2">
        <w:rPr>
          <w:rFonts w:ascii="Times New Roman" w:hAnsi="Times New Roman" w:cs="Times New Roman"/>
          <w:color w:val="0E101A"/>
          <w:sz w:val="24"/>
          <w:szCs w:val="24"/>
        </w:rPr>
        <w:t xml:space="preserve">that we have a culture of resource sharing </w:t>
      </w:r>
      <w:r>
        <w:rPr>
          <w:rFonts w:ascii="Times New Roman" w:hAnsi="Times New Roman" w:cs="Times New Roman"/>
          <w:color w:val="0E101A"/>
          <w:sz w:val="24"/>
          <w:szCs w:val="24"/>
        </w:rPr>
        <w:t>no matter how small.</w:t>
      </w:r>
    </w:p>
    <w:p w14:paraId="0EB2FC6C" w14:textId="77777777" w:rsidR="00EA5345" w:rsidRDefault="00EA5345" w:rsidP="00E0325B">
      <w:pPr>
        <w:spacing w:line="360" w:lineRule="auto"/>
        <w:contextualSpacing/>
        <w:jc w:val="both"/>
        <w:rPr>
          <w:rFonts w:ascii="Times New Roman" w:hAnsi="Times New Roman" w:cs="Times New Roman"/>
          <w:color w:val="0E101A"/>
          <w:sz w:val="24"/>
          <w:szCs w:val="24"/>
        </w:rPr>
      </w:pPr>
    </w:p>
    <w:p w14:paraId="0EB2FC6D" w14:textId="77777777" w:rsidR="0011696B" w:rsidRDefault="0011696B" w:rsidP="00463F39">
      <w:p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Finally, </w:t>
      </w:r>
      <w:r w:rsidR="00257640">
        <w:rPr>
          <w:rFonts w:ascii="Times New Roman" w:hAnsi="Times New Roman" w:cs="Times New Roman"/>
          <w:color w:val="0E101A"/>
          <w:sz w:val="24"/>
          <w:szCs w:val="24"/>
        </w:rPr>
        <w:t xml:space="preserve">the </w:t>
      </w:r>
      <w:r w:rsidR="00F107E1">
        <w:rPr>
          <w:rFonts w:ascii="Times New Roman" w:hAnsi="Times New Roman" w:cs="Times New Roman"/>
          <w:color w:val="0E101A"/>
          <w:sz w:val="24"/>
          <w:szCs w:val="24"/>
        </w:rPr>
        <w:t xml:space="preserve">Chairman of the IGFFTC </w:t>
      </w:r>
      <w:r w:rsidR="00257640">
        <w:rPr>
          <w:rFonts w:ascii="Times New Roman" w:hAnsi="Times New Roman" w:cs="Times New Roman"/>
          <w:color w:val="0E101A"/>
          <w:sz w:val="24"/>
          <w:szCs w:val="24"/>
        </w:rPr>
        <w:t>informed</w:t>
      </w:r>
      <w:r w:rsidR="00F107E1">
        <w:rPr>
          <w:rFonts w:ascii="Times New Roman" w:hAnsi="Times New Roman" w:cs="Times New Roman"/>
          <w:color w:val="0E101A"/>
          <w:sz w:val="24"/>
          <w:szCs w:val="24"/>
        </w:rPr>
        <w:t xml:space="preserve"> the meeting</w:t>
      </w:r>
      <w:r w:rsidR="00463F39">
        <w:rPr>
          <w:rFonts w:ascii="Times New Roman" w:hAnsi="Times New Roman" w:cs="Times New Roman"/>
          <w:color w:val="0E101A"/>
          <w:sz w:val="24"/>
          <w:szCs w:val="24"/>
        </w:rPr>
        <w:t xml:space="preserve"> </w:t>
      </w:r>
      <w:r w:rsidR="00F107E1">
        <w:rPr>
          <w:rFonts w:ascii="Times New Roman" w:hAnsi="Times New Roman" w:cs="Times New Roman"/>
          <w:color w:val="0E101A"/>
          <w:sz w:val="24"/>
          <w:szCs w:val="24"/>
        </w:rPr>
        <w:t xml:space="preserve">that </w:t>
      </w:r>
      <w:r w:rsidR="008E7C9A">
        <w:rPr>
          <w:rFonts w:ascii="Times New Roman" w:hAnsi="Times New Roman" w:cs="Times New Roman"/>
          <w:color w:val="0E101A"/>
          <w:sz w:val="24"/>
          <w:szCs w:val="24"/>
        </w:rPr>
        <w:t xml:space="preserve">his meeting with the DGs of the Ministries of Finance </w:t>
      </w:r>
      <w:r w:rsidR="00F107E1">
        <w:rPr>
          <w:rFonts w:ascii="Times New Roman" w:hAnsi="Times New Roman" w:cs="Times New Roman"/>
          <w:color w:val="0E101A"/>
          <w:sz w:val="24"/>
          <w:szCs w:val="24"/>
        </w:rPr>
        <w:t>resulted in the creation of</w:t>
      </w:r>
      <w:r w:rsidR="00257640">
        <w:rPr>
          <w:rFonts w:ascii="Times New Roman" w:hAnsi="Times New Roman" w:cs="Times New Roman"/>
          <w:color w:val="0E101A"/>
          <w:sz w:val="24"/>
          <w:szCs w:val="24"/>
        </w:rPr>
        <w:t xml:space="preserve"> </w:t>
      </w:r>
      <w:r w:rsidR="00463F39">
        <w:rPr>
          <w:rFonts w:ascii="Times New Roman" w:hAnsi="Times New Roman" w:cs="Times New Roman"/>
          <w:color w:val="0E101A"/>
          <w:sz w:val="24"/>
          <w:szCs w:val="24"/>
        </w:rPr>
        <w:t xml:space="preserve">the following </w:t>
      </w:r>
      <w:r w:rsidR="00257640">
        <w:rPr>
          <w:rFonts w:ascii="Times New Roman" w:hAnsi="Times New Roman" w:cs="Times New Roman"/>
          <w:color w:val="0E101A"/>
          <w:sz w:val="24"/>
          <w:szCs w:val="24"/>
        </w:rPr>
        <w:t>five sub-committees within the IGFFTC</w:t>
      </w:r>
      <w:r w:rsidR="00463F39">
        <w:rPr>
          <w:rFonts w:ascii="Times New Roman" w:hAnsi="Times New Roman" w:cs="Times New Roman"/>
          <w:color w:val="0E101A"/>
          <w:sz w:val="24"/>
          <w:szCs w:val="24"/>
        </w:rPr>
        <w:t>:</w:t>
      </w:r>
    </w:p>
    <w:p w14:paraId="0EB2FC6E" w14:textId="77777777" w:rsidR="00463F39" w:rsidRDefault="00463F39" w:rsidP="00463F39">
      <w:pPr>
        <w:pStyle w:val="ListParagraph"/>
        <w:numPr>
          <w:ilvl w:val="0"/>
          <w:numId w:val="41"/>
        </w:num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Revenue Sub-Committee </w:t>
      </w:r>
    </w:p>
    <w:p w14:paraId="0EB2FC6F" w14:textId="77777777" w:rsidR="00463F39" w:rsidRDefault="00463F39" w:rsidP="00463F39">
      <w:pPr>
        <w:pStyle w:val="ListParagraph"/>
        <w:numPr>
          <w:ilvl w:val="0"/>
          <w:numId w:val="41"/>
        </w:num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Accounting &amp; Reporting Sub-Committee</w:t>
      </w:r>
    </w:p>
    <w:p w14:paraId="0EB2FC70" w14:textId="77777777" w:rsidR="00463F39" w:rsidRDefault="00463F39" w:rsidP="00463F39">
      <w:pPr>
        <w:pStyle w:val="ListParagraph"/>
        <w:numPr>
          <w:ilvl w:val="0"/>
          <w:numId w:val="41"/>
        </w:num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Budget Harmonization Sub-Committee </w:t>
      </w:r>
    </w:p>
    <w:p w14:paraId="0EB2FC71" w14:textId="77777777" w:rsidR="00463F39" w:rsidRDefault="00463F39" w:rsidP="00463F39">
      <w:pPr>
        <w:pStyle w:val="ListParagraph"/>
        <w:numPr>
          <w:ilvl w:val="0"/>
          <w:numId w:val="41"/>
        </w:num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Finance, Admin &amp; Capacity Development Sub-Committee</w:t>
      </w:r>
    </w:p>
    <w:p w14:paraId="0EB2FC72" w14:textId="77777777" w:rsidR="00463F39" w:rsidRDefault="00463F39" w:rsidP="00463F39">
      <w:pPr>
        <w:pStyle w:val="ListParagraph"/>
        <w:numPr>
          <w:ilvl w:val="0"/>
          <w:numId w:val="41"/>
        </w:num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Research, Planning, and Monitoring &amp; Evaluation Sub-Committee </w:t>
      </w:r>
    </w:p>
    <w:p w14:paraId="0EB2FC73" w14:textId="77777777" w:rsidR="00463F39" w:rsidRPr="003B75ED" w:rsidRDefault="00EC5D76" w:rsidP="00463F39">
      <w:pPr>
        <w:spacing w:line="360" w:lineRule="auto"/>
        <w:jc w:val="both"/>
        <w:rPr>
          <w:rFonts w:ascii="Times New Roman" w:hAnsi="Times New Roman" w:cs="Times New Roman"/>
          <w:b/>
          <w:color w:val="0E101A"/>
          <w:sz w:val="24"/>
          <w:szCs w:val="24"/>
        </w:rPr>
      </w:pPr>
      <w:r w:rsidRPr="003B75ED">
        <w:rPr>
          <w:rFonts w:ascii="Times New Roman" w:hAnsi="Times New Roman" w:cs="Times New Roman"/>
          <w:b/>
          <w:color w:val="0E101A"/>
          <w:sz w:val="24"/>
          <w:szCs w:val="24"/>
        </w:rPr>
        <w:t>Agreed Action Points</w:t>
      </w:r>
    </w:p>
    <w:p w14:paraId="0EB2FC74" w14:textId="77777777" w:rsidR="00EC5D76" w:rsidRDefault="003B75ED" w:rsidP="00463F39">
      <w:p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After three days of heat discussions, the IGFFTC members agreed unanimously on the following action points:</w:t>
      </w:r>
    </w:p>
    <w:p w14:paraId="0EB2FC75" w14:textId="7204D285" w:rsidR="003B75ED" w:rsidRDefault="003B75ED" w:rsidP="003B75ED">
      <w:pPr>
        <w:pStyle w:val="ListParagraph"/>
        <w:numPr>
          <w:ilvl w:val="0"/>
          <w:numId w:val="42"/>
        </w:num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lastRenderedPageBreak/>
        <w:t xml:space="preserve">All the committee members agreed to defer the discussion on </w:t>
      </w:r>
      <w:r w:rsidRPr="009C7AF0">
        <w:rPr>
          <w:rFonts w:ascii="Times New Roman" w:hAnsi="Times New Roman" w:cs="Times New Roman"/>
          <w:color w:val="0E101A"/>
          <w:sz w:val="24"/>
          <w:szCs w:val="24"/>
        </w:rPr>
        <w:t xml:space="preserve">the horizontal allocation formula </w:t>
      </w:r>
      <w:r>
        <w:rPr>
          <w:rFonts w:ascii="Times New Roman" w:hAnsi="Times New Roman" w:cs="Times New Roman"/>
          <w:color w:val="0E101A"/>
          <w:sz w:val="24"/>
          <w:szCs w:val="24"/>
        </w:rPr>
        <w:t xml:space="preserve">to the next TC meeting and tentatively scheduled on early </w:t>
      </w:r>
      <w:r w:rsidR="008F1CD6">
        <w:rPr>
          <w:rFonts w:ascii="Times New Roman" w:hAnsi="Times New Roman" w:cs="Times New Roman"/>
          <w:color w:val="0E101A"/>
          <w:sz w:val="24"/>
          <w:szCs w:val="24"/>
        </w:rPr>
        <w:t>January</w:t>
      </w:r>
      <w:r>
        <w:rPr>
          <w:rFonts w:ascii="Times New Roman" w:hAnsi="Times New Roman" w:cs="Times New Roman"/>
          <w:color w:val="0E101A"/>
          <w:sz w:val="24"/>
          <w:szCs w:val="24"/>
        </w:rPr>
        <w:t xml:space="preserve"> </w:t>
      </w:r>
      <w:r w:rsidR="008F1CD6">
        <w:rPr>
          <w:rFonts w:ascii="Times New Roman" w:hAnsi="Times New Roman" w:cs="Times New Roman"/>
          <w:color w:val="0E101A"/>
          <w:sz w:val="24"/>
          <w:szCs w:val="24"/>
        </w:rPr>
        <w:t>2022.</w:t>
      </w:r>
    </w:p>
    <w:p w14:paraId="0EB2FC76" w14:textId="77777777" w:rsidR="003B75ED" w:rsidRPr="003B75ED" w:rsidRDefault="003B75ED" w:rsidP="003B75ED">
      <w:pPr>
        <w:pStyle w:val="ListParagraph"/>
        <w:numPr>
          <w:ilvl w:val="0"/>
          <w:numId w:val="42"/>
        </w:numPr>
        <w:spacing w:line="360" w:lineRule="auto"/>
        <w:jc w:val="both"/>
        <w:rPr>
          <w:rFonts w:ascii="Times New Roman" w:hAnsi="Times New Roman" w:cs="Times New Roman"/>
          <w:color w:val="0E101A"/>
          <w:sz w:val="24"/>
          <w:szCs w:val="24"/>
        </w:rPr>
      </w:pPr>
      <w:r>
        <w:rPr>
          <w:rFonts w:ascii="Times New Roman" w:hAnsi="Times New Roman" w:cs="Times New Roman"/>
          <w:color w:val="0E101A"/>
          <w:sz w:val="24"/>
          <w:szCs w:val="24"/>
        </w:rPr>
        <w:t xml:space="preserve">Each sub-committee will prepare its annual work plan activities for the FY2022, and will submit them </w:t>
      </w:r>
      <w:r w:rsidR="00CB401E">
        <w:rPr>
          <w:rFonts w:ascii="Times New Roman" w:hAnsi="Times New Roman" w:cs="Times New Roman"/>
          <w:color w:val="0E101A"/>
          <w:sz w:val="24"/>
          <w:szCs w:val="24"/>
        </w:rPr>
        <w:t>in 15 days from the closing day of the meeting</w:t>
      </w:r>
    </w:p>
    <w:p w14:paraId="0EB2FC77" w14:textId="77777777" w:rsidR="009C7AF0" w:rsidRPr="009C7AF0" w:rsidRDefault="009C7AF0" w:rsidP="009C7AF0">
      <w:pPr>
        <w:spacing w:line="360" w:lineRule="auto"/>
        <w:jc w:val="center"/>
        <w:rPr>
          <w:rFonts w:ascii="Times New Roman" w:hAnsi="Times New Roman" w:cs="Times New Roman"/>
          <w:b/>
          <w:bCs/>
          <w:color w:val="0E101A"/>
          <w:sz w:val="24"/>
          <w:szCs w:val="24"/>
        </w:rPr>
      </w:pPr>
    </w:p>
    <w:p w14:paraId="0EB2FC78" w14:textId="77777777" w:rsidR="009C7AF0" w:rsidRDefault="009C7AF0" w:rsidP="009C7AF0">
      <w:pPr>
        <w:spacing w:line="360" w:lineRule="auto"/>
        <w:jc w:val="center"/>
        <w:rPr>
          <w:rFonts w:ascii="Times New Roman" w:hAnsi="Times New Roman" w:cs="Times New Roman"/>
          <w:b/>
          <w:bCs/>
          <w:color w:val="0E101A"/>
          <w:sz w:val="24"/>
          <w:szCs w:val="24"/>
        </w:rPr>
      </w:pPr>
      <w:r w:rsidRPr="009C7AF0">
        <w:rPr>
          <w:rFonts w:ascii="Times New Roman" w:hAnsi="Times New Roman" w:cs="Times New Roman"/>
          <w:b/>
          <w:bCs/>
          <w:color w:val="0E101A"/>
          <w:sz w:val="24"/>
          <w:szCs w:val="24"/>
        </w:rPr>
        <w:t>Done on 6</w:t>
      </w:r>
      <w:r w:rsidRPr="009C7AF0">
        <w:rPr>
          <w:rFonts w:ascii="Times New Roman" w:hAnsi="Times New Roman" w:cs="Times New Roman"/>
          <w:b/>
          <w:bCs/>
          <w:color w:val="0E101A"/>
          <w:sz w:val="24"/>
          <w:szCs w:val="24"/>
          <w:vertAlign w:val="superscript"/>
        </w:rPr>
        <w:t>th</w:t>
      </w:r>
      <w:r w:rsidRPr="009C7AF0">
        <w:rPr>
          <w:rFonts w:ascii="Times New Roman" w:hAnsi="Times New Roman" w:cs="Times New Roman"/>
          <w:b/>
          <w:bCs/>
          <w:color w:val="0E101A"/>
          <w:sz w:val="24"/>
          <w:szCs w:val="24"/>
        </w:rPr>
        <w:t xml:space="preserve"> October 2021</w:t>
      </w:r>
    </w:p>
    <w:p w14:paraId="0EB2FC79" w14:textId="77777777" w:rsidR="00307694" w:rsidRPr="00307694" w:rsidRDefault="00307694" w:rsidP="00307694">
      <w:pPr>
        <w:spacing w:line="360" w:lineRule="auto"/>
        <w:rPr>
          <w:rFonts w:ascii="Times New Roman" w:hAnsi="Times New Roman" w:cs="Times New Roman"/>
          <w:b/>
          <w:bCs/>
          <w:color w:val="4472C4" w:themeColor="accent1"/>
          <w:sz w:val="24"/>
          <w:szCs w:val="24"/>
        </w:rPr>
      </w:pPr>
      <w:r w:rsidRPr="00307694">
        <w:rPr>
          <w:rFonts w:ascii="Times New Roman" w:hAnsi="Times New Roman" w:cs="Times New Roman"/>
          <w:b/>
          <w:bCs/>
          <w:color w:val="4472C4" w:themeColor="accent1"/>
          <w:sz w:val="24"/>
          <w:szCs w:val="24"/>
        </w:rPr>
        <w:t xml:space="preserve">Annex </w:t>
      </w:r>
    </w:p>
    <w:tbl>
      <w:tblPr>
        <w:tblStyle w:val="TableGrid"/>
        <w:tblW w:w="0" w:type="auto"/>
        <w:tblLook w:val="04A0" w:firstRow="1" w:lastRow="0" w:firstColumn="1" w:lastColumn="0" w:noHBand="0" w:noVBand="1"/>
      </w:tblPr>
      <w:tblGrid>
        <w:gridCol w:w="805"/>
        <w:gridCol w:w="3869"/>
        <w:gridCol w:w="2338"/>
        <w:gridCol w:w="2338"/>
      </w:tblGrid>
      <w:tr w:rsidR="00307694" w:rsidRPr="00C207E5" w14:paraId="0EB2FC7E" w14:textId="77777777" w:rsidTr="009E16CA">
        <w:tc>
          <w:tcPr>
            <w:tcW w:w="805" w:type="dxa"/>
          </w:tcPr>
          <w:p w14:paraId="0EB2FC7A" w14:textId="77777777" w:rsidR="00307694" w:rsidRPr="00C207E5" w:rsidRDefault="00307694" w:rsidP="009E16CA">
            <w:pPr>
              <w:jc w:val="center"/>
              <w:rPr>
                <w:rFonts w:ascii="Times New Roman" w:hAnsi="Times New Roman" w:cs="Times New Roman"/>
                <w:b/>
                <w:bCs/>
                <w:sz w:val="24"/>
                <w:szCs w:val="24"/>
              </w:rPr>
            </w:pPr>
            <w:r w:rsidRPr="00C207E5">
              <w:rPr>
                <w:rFonts w:ascii="Times New Roman" w:hAnsi="Times New Roman" w:cs="Times New Roman"/>
                <w:b/>
                <w:bCs/>
                <w:sz w:val="24"/>
                <w:szCs w:val="24"/>
              </w:rPr>
              <w:t>S/N</w:t>
            </w:r>
          </w:p>
        </w:tc>
        <w:tc>
          <w:tcPr>
            <w:tcW w:w="3869" w:type="dxa"/>
          </w:tcPr>
          <w:p w14:paraId="0EB2FC7B" w14:textId="77777777" w:rsidR="00307694" w:rsidRPr="00C207E5" w:rsidRDefault="00307694" w:rsidP="009E16CA">
            <w:pPr>
              <w:jc w:val="center"/>
              <w:rPr>
                <w:rFonts w:ascii="Times New Roman" w:hAnsi="Times New Roman" w:cs="Times New Roman"/>
                <w:b/>
                <w:bCs/>
                <w:sz w:val="24"/>
                <w:szCs w:val="24"/>
              </w:rPr>
            </w:pPr>
            <w:r w:rsidRPr="00C207E5">
              <w:rPr>
                <w:rFonts w:ascii="Times New Roman" w:hAnsi="Times New Roman" w:cs="Times New Roman"/>
                <w:b/>
                <w:bCs/>
                <w:sz w:val="24"/>
                <w:szCs w:val="24"/>
              </w:rPr>
              <w:t>Name</w:t>
            </w:r>
          </w:p>
        </w:tc>
        <w:tc>
          <w:tcPr>
            <w:tcW w:w="2338" w:type="dxa"/>
          </w:tcPr>
          <w:p w14:paraId="0EB2FC7C" w14:textId="77777777" w:rsidR="00307694" w:rsidRPr="00C207E5" w:rsidRDefault="00307694" w:rsidP="009E16CA">
            <w:pPr>
              <w:jc w:val="center"/>
              <w:rPr>
                <w:rFonts w:ascii="Times New Roman" w:hAnsi="Times New Roman" w:cs="Times New Roman"/>
                <w:b/>
                <w:bCs/>
                <w:sz w:val="24"/>
                <w:szCs w:val="24"/>
              </w:rPr>
            </w:pPr>
            <w:r w:rsidRPr="00C207E5">
              <w:rPr>
                <w:rFonts w:ascii="Times New Roman" w:hAnsi="Times New Roman" w:cs="Times New Roman"/>
                <w:b/>
                <w:bCs/>
                <w:sz w:val="24"/>
                <w:szCs w:val="24"/>
              </w:rPr>
              <w:t>Position</w:t>
            </w:r>
          </w:p>
        </w:tc>
        <w:tc>
          <w:tcPr>
            <w:tcW w:w="2338" w:type="dxa"/>
          </w:tcPr>
          <w:p w14:paraId="0EB2FC7D" w14:textId="77777777" w:rsidR="00307694" w:rsidRPr="00C207E5" w:rsidRDefault="00307694" w:rsidP="009E16CA">
            <w:pPr>
              <w:jc w:val="center"/>
              <w:rPr>
                <w:rFonts w:ascii="Times New Roman" w:hAnsi="Times New Roman" w:cs="Times New Roman"/>
                <w:b/>
                <w:bCs/>
                <w:sz w:val="24"/>
                <w:szCs w:val="24"/>
              </w:rPr>
            </w:pPr>
            <w:r w:rsidRPr="00C207E5">
              <w:rPr>
                <w:rFonts w:ascii="Times New Roman" w:hAnsi="Times New Roman" w:cs="Times New Roman"/>
                <w:b/>
                <w:bCs/>
                <w:sz w:val="24"/>
                <w:szCs w:val="24"/>
              </w:rPr>
              <w:t>Institution</w:t>
            </w:r>
          </w:p>
        </w:tc>
      </w:tr>
      <w:tr w:rsidR="00307694" w:rsidRPr="00C207E5" w14:paraId="0EB2FC83" w14:textId="77777777" w:rsidTr="009E16CA">
        <w:tc>
          <w:tcPr>
            <w:tcW w:w="805" w:type="dxa"/>
          </w:tcPr>
          <w:p w14:paraId="0EB2FC7F"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w:t>
            </w:r>
          </w:p>
        </w:tc>
        <w:tc>
          <w:tcPr>
            <w:tcW w:w="3869" w:type="dxa"/>
            <w:vAlign w:val="center"/>
          </w:tcPr>
          <w:p w14:paraId="0EB2FC80"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Jafar Mohamed Ahmed</w:t>
            </w:r>
          </w:p>
        </w:tc>
        <w:tc>
          <w:tcPr>
            <w:tcW w:w="2338" w:type="dxa"/>
            <w:vAlign w:val="center"/>
          </w:tcPr>
          <w:p w14:paraId="0EB2FC81"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Director General- Revenue</w:t>
            </w:r>
          </w:p>
        </w:tc>
        <w:tc>
          <w:tcPr>
            <w:tcW w:w="2338" w:type="dxa"/>
            <w:vAlign w:val="center"/>
          </w:tcPr>
          <w:p w14:paraId="0EB2FC82"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88" w14:textId="77777777" w:rsidTr="009E16CA">
        <w:tc>
          <w:tcPr>
            <w:tcW w:w="805" w:type="dxa"/>
          </w:tcPr>
          <w:p w14:paraId="0EB2FC84"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w:t>
            </w:r>
          </w:p>
        </w:tc>
        <w:tc>
          <w:tcPr>
            <w:tcW w:w="3869" w:type="dxa"/>
            <w:vAlign w:val="center"/>
          </w:tcPr>
          <w:p w14:paraId="0EB2FC85"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Abdulkadir Suleiman </w:t>
            </w:r>
          </w:p>
        </w:tc>
        <w:tc>
          <w:tcPr>
            <w:tcW w:w="2338" w:type="dxa"/>
            <w:vAlign w:val="center"/>
          </w:tcPr>
          <w:p w14:paraId="0EB2FC86"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RCRF Coordinator </w:t>
            </w:r>
          </w:p>
        </w:tc>
        <w:tc>
          <w:tcPr>
            <w:tcW w:w="2338" w:type="dxa"/>
            <w:vAlign w:val="center"/>
          </w:tcPr>
          <w:p w14:paraId="0EB2FC87"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8D" w14:textId="77777777" w:rsidTr="009E16CA">
        <w:tc>
          <w:tcPr>
            <w:tcW w:w="805" w:type="dxa"/>
          </w:tcPr>
          <w:p w14:paraId="0EB2FC89"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w:t>
            </w:r>
          </w:p>
        </w:tc>
        <w:tc>
          <w:tcPr>
            <w:tcW w:w="3869" w:type="dxa"/>
            <w:vAlign w:val="center"/>
          </w:tcPr>
          <w:p w14:paraId="0EB2FC8A"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Abdikarim Mohamed Hussein</w:t>
            </w:r>
          </w:p>
        </w:tc>
        <w:tc>
          <w:tcPr>
            <w:tcW w:w="2338" w:type="dxa"/>
            <w:vAlign w:val="center"/>
          </w:tcPr>
          <w:p w14:paraId="0EB2FC8B"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Deputy Budget Director</w:t>
            </w:r>
          </w:p>
        </w:tc>
        <w:tc>
          <w:tcPr>
            <w:tcW w:w="2338" w:type="dxa"/>
            <w:vAlign w:val="center"/>
          </w:tcPr>
          <w:p w14:paraId="0EB2FC8C"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92" w14:textId="77777777" w:rsidTr="009E16CA">
        <w:tc>
          <w:tcPr>
            <w:tcW w:w="805" w:type="dxa"/>
          </w:tcPr>
          <w:p w14:paraId="0EB2FC8E"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4</w:t>
            </w:r>
          </w:p>
        </w:tc>
        <w:tc>
          <w:tcPr>
            <w:tcW w:w="3869" w:type="dxa"/>
            <w:vAlign w:val="center"/>
          </w:tcPr>
          <w:p w14:paraId="0EB2FC8F"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Ahmed Abdi Mohamed</w:t>
            </w:r>
          </w:p>
        </w:tc>
        <w:tc>
          <w:tcPr>
            <w:tcW w:w="2338" w:type="dxa"/>
            <w:vAlign w:val="center"/>
          </w:tcPr>
          <w:p w14:paraId="0EB2FC90"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PFM Coordinator</w:t>
            </w:r>
          </w:p>
        </w:tc>
        <w:tc>
          <w:tcPr>
            <w:tcW w:w="2338" w:type="dxa"/>
            <w:vAlign w:val="center"/>
          </w:tcPr>
          <w:p w14:paraId="0EB2FC91"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97" w14:textId="77777777" w:rsidTr="009E16CA">
        <w:tc>
          <w:tcPr>
            <w:tcW w:w="805" w:type="dxa"/>
          </w:tcPr>
          <w:p w14:paraId="0EB2FC93"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5</w:t>
            </w:r>
          </w:p>
        </w:tc>
        <w:tc>
          <w:tcPr>
            <w:tcW w:w="3869" w:type="dxa"/>
            <w:vAlign w:val="center"/>
          </w:tcPr>
          <w:p w14:paraId="0EB2FC94"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jibril Abdi salah</w:t>
            </w:r>
          </w:p>
        </w:tc>
        <w:tc>
          <w:tcPr>
            <w:tcW w:w="2338" w:type="dxa"/>
            <w:vAlign w:val="center"/>
          </w:tcPr>
          <w:p w14:paraId="0EB2FC95"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Head of Intergovernmental</w:t>
            </w:r>
          </w:p>
        </w:tc>
        <w:tc>
          <w:tcPr>
            <w:tcW w:w="2338" w:type="dxa"/>
            <w:vAlign w:val="center"/>
          </w:tcPr>
          <w:p w14:paraId="0EB2FC96"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9C" w14:textId="77777777" w:rsidTr="009E16CA">
        <w:tc>
          <w:tcPr>
            <w:tcW w:w="805" w:type="dxa"/>
          </w:tcPr>
          <w:p w14:paraId="0EB2FC98"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6</w:t>
            </w:r>
          </w:p>
        </w:tc>
        <w:tc>
          <w:tcPr>
            <w:tcW w:w="3869" w:type="dxa"/>
            <w:vAlign w:val="center"/>
          </w:tcPr>
          <w:p w14:paraId="0EB2FC99"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Mohamed Hassan Gelle</w:t>
            </w:r>
          </w:p>
        </w:tc>
        <w:tc>
          <w:tcPr>
            <w:tcW w:w="2338" w:type="dxa"/>
            <w:vAlign w:val="center"/>
          </w:tcPr>
          <w:p w14:paraId="0EB2FC9A"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Senior F. Reporting Specialist</w:t>
            </w:r>
          </w:p>
        </w:tc>
        <w:tc>
          <w:tcPr>
            <w:tcW w:w="2338" w:type="dxa"/>
            <w:vAlign w:val="center"/>
          </w:tcPr>
          <w:p w14:paraId="0EB2FC9B"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A1" w14:textId="77777777" w:rsidTr="009E16CA">
        <w:tc>
          <w:tcPr>
            <w:tcW w:w="805" w:type="dxa"/>
          </w:tcPr>
          <w:p w14:paraId="0EB2FC9D"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7</w:t>
            </w:r>
          </w:p>
        </w:tc>
        <w:tc>
          <w:tcPr>
            <w:tcW w:w="3869" w:type="dxa"/>
            <w:vAlign w:val="center"/>
          </w:tcPr>
          <w:p w14:paraId="0EB2FC9E"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Ali Adan Hassan</w:t>
            </w:r>
          </w:p>
        </w:tc>
        <w:tc>
          <w:tcPr>
            <w:tcW w:w="2338" w:type="dxa"/>
            <w:vAlign w:val="center"/>
          </w:tcPr>
          <w:p w14:paraId="0EB2FC9F"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RCRF Project Secretary</w:t>
            </w:r>
          </w:p>
        </w:tc>
        <w:tc>
          <w:tcPr>
            <w:tcW w:w="2338" w:type="dxa"/>
            <w:vAlign w:val="center"/>
          </w:tcPr>
          <w:p w14:paraId="0EB2FCA0"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A6" w14:textId="77777777" w:rsidTr="009E16CA">
        <w:tc>
          <w:tcPr>
            <w:tcW w:w="805" w:type="dxa"/>
          </w:tcPr>
          <w:p w14:paraId="0EB2FCA2"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8</w:t>
            </w:r>
          </w:p>
        </w:tc>
        <w:tc>
          <w:tcPr>
            <w:tcW w:w="3869" w:type="dxa"/>
            <w:vAlign w:val="center"/>
          </w:tcPr>
          <w:p w14:paraId="0EB2FCA3"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Ahmed Haji Abdullahi </w:t>
            </w:r>
          </w:p>
        </w:tc>
        <w:tc>
          <w:tcPr>
            <w:tcW w:w="2338" w:type="dxa"/>
            <w:vAlign w:val="center"/>
          </w:tcPr>
          <w:p w14:paraId="0EB2FCA4"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Fiscal Federalism Expert</w:t>
            </w:r>
          </w:p>
        </w:tc>
        <w:tc>
          <w:tcPr>
            <w:tcW w:w="2338" w:type="dxa"/>
            <w:vAlign w:val="center"/>
          </w:tcPr>
          <w:p w14:paraId="0EB2FCA5"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AB" w14:textId="77777777" w:rsidTr="009E16CA">
        <w:tc>
          <w:tcPr>
            <w:tcW w:w="805" w:type="dxa"/>
          </w:tcPr>
          <w:p w14:paraId="0EB2FCA7"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9</w:t>
            </w:r>
          </w:p>
        </w:tc>
        <w:tc>
          <w:tcPr>
            <w:tcW w:w="3869" w:type="dxa"/>
            <w:vAlign w:val="center"/>
          </w:tcPr>
          <w:p w14:paraId="0EB2FCA8"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Abdiwahab Omer Jama</w:t>
            </w:r>
          </w:p>
        </w:tc>
        <w:tc>
          <w:tcPr>
            <w:tcW w:w="2338" w:type="dxa"/>
            <w:vAlign w:val="center"/>
          </w:tcPr>
          <w:p w14:paraId="0EB2FCA9"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IGFFC Member of Secretary</w:t>
            </w:r>
          </w:p>
        </w:tc>
        <w:tc>
          <w:tcPr>
            <w:tcW w:w="2338" w:type="dxa"/>
            <w:vAlign w:val="center"/>
          </w:tcPr>
          <w:p w14:paraId="0EB2FCAA"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B0" w14:textId="77777777" w:rsidTr="009E16CA">
        <w:tc>
          <w:tcPr>
            <w:tcW w:w="805" w:type="dxa"/>
          </w:tcPr>
          <w:p w14:paraId="0EB2FCAC"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10</w:t>
            </w:r>
          </w:p>
        </w:tc>
        <w:tc>
          <w:tcPr>
            <w:tcW w:w="3869" w:type="dxa"/>
            <w:vAlign w:val="center"/>
          </w:tcPr>
          <w:p w14:paraId="0EB2FCAD"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Abdisamad Abdullahi Mohamed</w:t>
            </w:r>
          </w:p>
        </w:tc>
        <w:tc>
          <w:tcPr>
            <w:tcW w:w="2338" w:type="dxa"/>
            <w:vAlign w:val="center"/>
          </w:tcPr>
          <w:p w14:paraId="0EB2FCAE"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IGFFC Member of Secretary</w:t>
            </w:r>
          </w:p>
        </w:tc>
        <w:tc>
          <w:tcPr>
            <w:tcW w:w="2338" w:type="dxa"/>
            <w:vAlign w:val="center"/>
          </w:tcPr>
          <w:p w14:paraId="0EB2FCAF"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B5" w14:textId="77777777" w:rsidTr="009E16CA">
        <w:tc>
          <w:tcPr>
            <w:tcW w:w="805" w:type="dxa"/>
          </w:tcPr>
          <w:p w14:paraId="0EB2FCB1"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11</w:t>
            </w:r>
          </w:p>
        </w:tc>
        <w:tc>
          <w:tcPr>
            <w:tcW w:w="3869" w:type="dxa"/>
            <w:vAlign w:val="center"/>
          </w:tcPr>
          <w:p w14:paraId="0EB2FCB2"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Ahmed Muktar Ali</w:t>
            </w:r>
          </w:p>
        </w:tc>
        <w:tc>
          <w:tcPr>
            <w:tcW w:w="2338" w:type="dxa"/>
            <w:vAlign w:val="center"/>
          </w:tcPr>
          <w:p w14:paraId="0EB2FCB3"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IGFFC Member of Secretary</w:t>
            </w:r>
          </w:p>
        </w:tc>
        <w:tc>
          <w:tcPr>
            <w:tcW w:w="2338" w:type="dxa"/>
            <w:vAlign w:val="center"/>
          </w:tcPr>
          <w:p w14:paraId="0EB2FCB4"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BA" w14:textId="77777777" w:rsidTr="009E16CA">
        <w:tc>
          <w:tcPr>
            <w:tcW w:w="805" w:type="dxa"/>
          </w:tcPr>
          <w:p w14:paraId="0EB2FCB6"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12</w:t>
            </w:r>
          </w:p>
        </w:tc>
        <w:tc>
          <w:tcPr>
            <w:tcW w:w="3869" w:type="dxa"/>
            <w:vAlign w:val="center"/>
          </w:tcPr>
          <w:p w14:paraId="0EB2FCB7"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Maxamed Ibraahim Osso</w:t>
            </w:r>
          </w:p>
        </w:tc>
        <w:tc>
          <w:tcPr>
            <w:tcW w:w="2338" w:type="dxa"/>
            <w:vAlign w:val="center"/>
          </w:tcPr>
          <w:p w14:paraId="0EB2FCB8"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DRM Supervisor </w:t>
            </w:r>
          </w:p>
        </w:tc>
        <w:tc>
          <w:tcPr>
            <w:tcW w:w="2338" w:type="dxa"/>
            <w:vAlign w:val="center"/>
          </w:tcPr>
          <w:p w14:paraId="0EB2FCB9"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CBF" w14:textId="77777777" w:rsidTr="009E16CA">
        <w:tc>
          <w:tcPr>
            <w:tcW w:w="805" w:type="dxa"/>
          </w:tcPr>
          <w:p w14:paraId="0EB2FCBB"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13</w:t>
            </w:r>
          </w:p>
        </w:tc>
        <w:tc>
          <w:tcPr>
            <w:tcW w:w="3869" w:type="dxa"/>
            <w:vAlign w:val="center"/>
          </w:tcPr>
          <w:p w14:paraId="0EB2FCBC"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Khadija sh. Ahmed Moalim hussein</w:t>
            </w:r>
          </w:p>
        </w:tc>
        <w:tc>
          <w:tcPr>
            <w:tcW w:w="2338" w:type="dxa"/>
            <w:vAlign w:val="center"/>
          </w:tcPr>
          <w:p w14:paraId="0EB2FCBD"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Director General</w:t>
            </w:r>
          </w:p>
        </w:tc>
        <w:tc>
          <w:tcPr>
            <w:tcW w:w="2338" w:type="dxa"/>
            <w:vAlign w:val="center"/>
          </w:tcPr>
          <w:p w14:paraId="0EB2FCBE"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HSS</w:t>
            </w:r>
          </w:p>
        </w:tc>
      </w:tr>
      <w:tr w:rsidR="00307694" w:rsidRPr="00C207E5" w14:paraId="0EB2FCC4" w14:textId="77777777" w:rsidTr="009E16CA">
        <w:tc>
          <w:tcPr>
            <w:tcW w:w="805" w:type="dxa"/>
          </w:tcPr>
          <w:p w14:paraId="0EB2FCC0"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14</w:t>
            </w:r>
          </w:p>
        </w:tc>
        <w:tc>
          <w:tcPr>
            <w:tcW w:w="3869" w:type="dxa"/>
            <w:vAlign w:val="center"/>
          </w:tcPr>
          <w:p w14:paraId="0EB2FCC1"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Abubakar Yusuf Mohamed</w:t>
            </w:r>
          </w:p>
        </w:tc>
        <w:tc>
          <w:tcPr>
            <w:tcW w:w="2338" w:type="dxa"/>
            <w:vAlign w:val="center"/>
          </w:tcPr>
          <w:p w14:paraId="0EB2FCC2"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Revenue Director</w:t>
            </w:r>
          </w:p>
        </w:tc>
        <w:tc>
          <w:tcPr>
            <w:tcW w:w="2338" w:type="dxa"/>
            <w:vAlign w:val="center"/>
          </w:tcPr>
          <w:p w14:paraId="0EB2FCC3"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HSS</w:t>
            </w:r>
          </w:p>
        </w:tc>
      </w:tr>
      <w:tr w:rsidR="00307694" w:rsidRPr="00C207E5" w14:paraId="0EB2FCC9" w14:textId="77777777" w:rsidTr="009E16CA">
        <w:tc>
          <w:tcPr>
            <w:tcW w:w="805" w:type="dxa"/>
          </w:tcPr>
          <w:p w14:paraId="0EB2FCC5"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15</w:t>
            </w:r>
          </w:p>
        </w:tc>
        <w:tc>
          <w:tcPr>
            <w:tcW w:w="3869" w:type="dxa"/>
            <w:vAlign w:val="center"/>
          </w:tcPr>
          <w:p w14:paraId="0EB2FCC6"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Salad Mohamed Nur</w:t>
            </w:r>
          </w:p>
        </w:tc>
        <w:tc>
          <w:tcPr>
            <w:tcW w:w="2338" w:type="dxa"/>
            <w:vAlign w:val="center"/>
          </w:tcPr>
          <w:p w14:paraId="0EB2FCC7"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Budget Director</w:t>
            </w:r>
          </w:p>
        </w:tc>
        <w:tc>
          <w:tcPr>
            <w:tcW w:w="2338" w:type="dxa"/>
            <w:vAlign w:val="center"/>
          </w:tcPr>
          <w:p w14:paraId="0EB2FCC8"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HSS</w:t>
            </w:r>
          </w:p>
        </w:tc>
      </w:tr>
      <w:tr w:rsidR="00307694" w:rsidRPr="00C207E5" w14:paraId="0EB2FCCE" w14:textId="77777777" w:rsidTr="009E16CA">
        <w:tc>
          <w:tcPr>
            <w:tcW w:w="805" w:type="dxa"/>
          </w:tcPr>
          <w:p w14:paraId="0EB2FCCA"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16</w:t>
            </w:r>
          </w:p>
        </w:tc>
        <w:tc>
          <w:tcPr>
            <w:tcW w:w="3869" w:type="dxa"/>
            <w:vAlign w:val="center"/>
          </w:tcPr>
          <w:p w14:paraId="0EB2FCCB"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Hashim Mohamed Ahmed</w:t>
            </w:r>
          </w:p>
        </w:tc>
        <w:tc>
          <w:tcPr>
            <w:tcW w:w="2338" w:type="dxa"/>
            <w:vAlign w:val="center"/>
          </w:tcPr>
          <w:p w14:paraId="0EB2FCCC"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Treasury Reporting Officer</w:t>
            </w:r>
          </w:p>
        </w:tc>
        <w:tc>
          <w:tcPr>
            <w:tcW w:w="2338" w:type="dxa"/>
            <w:vAlign w:val="center"/>
          </w:tcPr>
          <w:p w14:paraId="0EB2FCCD"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HSS</w:t>
            </w:r>
          </w:p>
        </w:tc>
      </w:tr>
      <w:tr w:rsidR="00307694" w:rsidRPr="00C207E5" w14:paraId="0EB2FCD3" w14:textId="77777777" w:rsidTr="009E16CA">
        <w:tc>
          <w:tcPr>
            <w:tcW w:w="805" w:type="dxa"/>
          </w:tcPr>
          <w:p w14:paraId="0EB2FCCF"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17</w:t>
            </w:r>
          </w:p>
        </w:tc>
        <w:tc>
          <w:tcPr>
            <w:tcW w:w="3869" w:type="dxa"/>
            <w:vAlign w:val="center"/>
          </w:tcPr>
          <w:p w14:paraId="0EB2FCD0"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Abshir Mohamed Abshir</w:t>
            </w:r>
          </w:p>
        </w:tc>
        <w:tc>
          <w:tcPr>
            <w:tcW w:w="2338" w:type="dxa"/>
            <w:vAlign w:val="center"/>
          </w:tcPr>
          <w:p w14:paraId="0EB2FCD1"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Director General- Revenue</w:t>
            </w:r>
          </w:p>
        </w:tc>
        <w:tc>
          <w:tcPr>
            <w:tcW w:w="2338" w:type="dxa"/>
            <w:vAlign w:val="center"/>
          </w:tcPr>
          <w:p w14:paraId="0EB2FCD2"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PSS</w:t>
            </w:r>
          </w:p>
        </w:tc>
      </w:tr>
      <w:tr w:rsidR="00307694" w:rsidRPr="00C207E5" w14:paraId="0EB2FCD8" w14:textId="77777777" w:rsidTr="009E16CA">
        <w:tc>
          <w:tcPr>
            <w:tcW w:w="805" w:type="dxa"/>
          </w:tcPr>
          <w:p w14:paraId="0EB2FCD4"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18</w:t>
            </w:r>
          </w:p>
        </w:tc>
        <w:tc>
          <w:tcPr>
            <w:tcW w:w="3869" w:type="dxa"/>
            <w:vAlign w:val="center"/>
          </w:tcPr>
          <w:p w14:paraId="0EB2FCD5"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Osman Sed Elmi</w:t>
            </w:r>
          </w:p>
        </w:tc>
        <w:tc>
          <w:tcPr>
            <w:tcW w:w="2338" w:type="dxa"/>
            <w:vAlign w:val="center"/>
          </w:tcPr>
          <w:p w14:paraId="0EB2FCD6"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Budget Advisor </w:t>
            </w:r>
          </w:p>
        </w:tc>
        <w:tc>
          <w:tcPr>
            <w:tcW w:w="2338" w:type="dxa"/>
            <w:vAlign w:val="center"/>
          </w:tcPr>
          <w:p w14:paraId="0EB2FCD7"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PSS</w:t>
            </w:r>
          </w:p>
        </w:tc>
      </w:tr>
      <w:tr w:rsidR="00307694" w:rsidRPr="00C207E5" w14:paraId="0EB2FCDD" w14:textId="77777777" w:rsidTr="009E16CA">
        <w:tc>
          <w:tcPr>
            <w:tcW w:w="805" w:type="dxa"/>
          </w:tcPr>
          <w:p w14:paraId="0EB2FCD9"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19</w:t>
            </w:r>
          </w:p>
        </w:tc>
        <w:tc>
          <w:tcPr>
            <w:tcW w:w="3869" w:type="dxa"/>
            <w:vAlign w:val="center"/>
          </w:tcPr>
          <w:p w14:paraId="0EB2FCDA"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Bahja Abdirizak Abshir</w:t>
            </w:r>
          </w:p>
        </w:tc>
        <w:tc>
          <w:tcPr>
            <w:tcW w:w="2338" w:type="dxa"/>
            <w:vAlign w:val="center"/>
          </w:tcPr>
          <w:p w14:paraId="0EB2FCDB"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Budget Officer</w:t>
            </w:r>
          </w:p>
        </w:tc>
        <w:tc>
          <w:tcPr>
            <w:tcW w:w="2338" w:type="dxa"/>
            <w:vAlign w:val="center"/>
          </w:tcPr>
          <w:p w14:paraId="0EB2FCDC"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PSS</w:t>
            </w:r>
          </w:p>
        </w:tc>
      </w:tr>
      <w:tr w:rsidR="00307694" w:rsidRPr="00C207E5" w14:paraId="0EB2FCE2" w14:textId="77777777" w:rsidTr="009E16CA">
        <w:tc>
          <w:tcPr>
            <w:tcW w:w="805" w:type="dxa"/>
          </w:tcPr>
          <w:p w14:paraId="0EB2FCDE"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20</w:t>
            </w:r>
          </w:p>
        </w:tc>
        <w:tc>
          <w:tcPr>
            <w:tcW w:w="3869" w:type="dxa"/>
            <w:vAlign w:val="center"/>
          </w:tcPr>
          <w:p w14:paraId="0EB2FCDF"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Aden Mohamed Hudle </w:t>
            </w:r>
          </w:p>
        </w:tc>
        <w:tc>
          <w:tcPr>
            <w:tcW w:w="2338" w:type="dxa"/>
            <w:vAlign w:val="center"/>
          </w:tcPr>
          <w:p w14:paraId="0EB2FCE0"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Revenue Director</w:t>
            </w:r>
          </w:p>
        </w:tc>
        <w:tc>
          <w:tcPr>
            <w:tcW w:w="2338" w:type="dxa"/>
            <w:vAlign w:val="center"/>
          </w:tcPr>
          <w:p w14:paraId="0EB2FCE1"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JSS</w:t>
            </w:r>
          </w:p>
        </w:tc>
      </w:tr>
      <w:tr w:rsidR="00307694" w:rsidRPr="00C207E5" w14:paraId="0EB2FCE7" w14:textId="77777777" w:rsidTr="009E16CA">
        <w:tc>
          <w:tcPr>
            <w:tcW w:w="805" w:type="dxa"/>
          </w:tcPr>
          <w:p w14:paraId="0EB2FCE3"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21</w:t>
            </w:r>
          </w:p>
        </w:tc>
        <w:tc>
          <w:tcPr>
            <w:tcW w:w="3869" w:type="dxa"/>
            <w:vAlign w:val="center"/>
          </w:tcPr>
          <w:p w14:paraId="0EB2FCE4"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Mohamud Abdi Ahmed</w:t>
            </w:r>
          </w:p>
        </w:tc>
        <w:tc>
          <w:tcPr>
            <w:tcW w:w="2338" w:type="dxa"/>
            <w:vAlign w:val="center"/>
          </w:tcPr>
          <w:p w14:paraId="0EB2FCE5"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Treasury director</w:t>
            </w:r>
          </w:p>
        </w:tc>
        <w:tc>
          <w:tcPr>
            <w:tcW w:w="2338" w:type="dxa"/>
            <w:vAlign w:val="center"/>
          </w:tcPr>
          <w:p w14:paraId="0EB2FCE6"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JSS</w:t>
            </w:r>
          </w:p>
        </w:tc>
      </w:tr>
      <w:tr w:rsidR="00307694" w:rsidRPr="00C207E5" w14:paraId="0EB2FCEC" w14:textId="77777777" w:rsidTr="009E16CA">
        <w:tc>
          <w:tcPr>
            <w:tcW w:w="805" w:type="dxa"/>
          </w:tcPr>
          <w:p w14:paraId="0EB2FCE8"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22</w:t>
            </w:r>
          </w:p>
        </w:tc>
        <w:tc>
          <w:tcPr>
            <w:tcW w:w="3869" w:type="dxa"/>
            <w:vAlign w:val="center"/>
          </w:tcPr>
          <w:p w14:paraId="0EB2FCE9"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Faysal Muuday  </w:t>
            </w:r>
          </w:p>
        </w:tc>
        <w:tc>
          <w:tcPr>
            <w:tcW w:w="2338" w:type="dxa"/>
            <w:vAlign w:val="center"/>
          </w:tcPr>
          <w:p w14:paraId="0EB2FCEA"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RCRF </w:t>
            </w:r>
          </w:p>
        </w:tc>
        <w:tc>
          <w:tcPr>
            <w:tcW w:w="2338" w:type="dxa"/>
            <w:vAlign w:val="center"/>
          </w:tcPr>
          <w:p w14:paraId="0EB2FCEB"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JSS</w:t>
            </w:r>
          </w:p>
        </w:tc>
      </w:tr>
      <w:tr w:rsidR="00307694" w:rsidRPr="00C207E5" w14:paraId="0EB2FCF1" w14:textId="77777777" w:rsidTr="009E16CA">
        <w:tc>
          <w:tcPr>
            <w:tcW w:w="805" w:type="dxa"/>
          </w:tcPr>
          <w:p w14:paraId="0EB2FCED"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lastRenderedPageBreak/>
              <w:t>23</w:t>
            </w:r>
          </w:p>
        </w:tc>
        <w:tc>
          <w:tcPr>
            <w:tcW w:w="3869" w:type="dxa"/>
            <w:vAlign w:val="center"/>
          </w:tcPr>
          <w:p w14:paraId="0EB2FCEE"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Liibaan Mohamed Mursal </w:t>
            </w:r>
          </w:p>
        </w:tc>
        <w:tc>
          <w:tcPr>
            <w:tcW w:w="2338" w:type="dxa"/>
            <w:vAlign w:val="center"/>
          </w:tcPr>
          <w:p w14:paraId="0EB2FCEF"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Delegate </w:t>
            </w:r>
          </w:p>
        </w:tc>
        <w:tc>
          <w:tcPr>
            <w:tcW w:w="2338" w:type="dxa"/>
            <w:vAlign w:val="center"/>
          </w:tcPr>
          <w:p w14:paraId="0EB2FCF0"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SWSS</w:t>
            </w:r>
          </w:p>
        </w:tc>
      </w:tr>
      <w:tr w:rsidR="00307694" w:rsidRPr="00C207E5" w14:paraId="0EB2FCF6" w14:textId="77777777" w:rsidTr="009E16CA">
        <w:tc>
          <w:tcPr>
            <w:tcW w:w="805" w:type="dxa"/>
          </w:tcPr>
          <w:p w14:paraId="0EB2FCF2"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24</w:t>
            </w:r>
          </w:p>
        </w:tc>
        <w:tc>
          <w:tcPr>
            <w:tcW w:w="3869" w:type="dxa"/>
            <w:vAlign w:val="center"/>
          </w:tcPr>
          <w:p w14:paraId="0EB2FCF3"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Abdiaziz Mohamud Hussein</w:t>
            </w:r>
          </w:p>
        </w:tc>
        <w:tc>
          <w:tcPr>
            <w:tcW w:w="2338" w:type="dxa"/>
            <w:vAlign w:val="center"/>
          </w:tcPr>
          <w:p w14:paraId="0EB2FCF4"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Budget Director</w:t>
            </w:r>
          </w:p>
        </w:tc>
        <w:tc>
          <w:tcPr>
            <w:tcW w:w="2338" w:type="dxa"/>
            <w:vAlign w:val="center"/>
          </w:tcPr>
          <w:p w14:paraId="0EB2FCF5"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SWSS</w:t>
            </w:r>
          </w:p>
        </w:tc>
      </w:tr>
      <w:tr w:rsidR="00307694" w:rsidRPr="00C207E5" w14:paraId="0EB2FCFB" w14:textId="77777777" w:rsidTr="009E16CA">
        <w:tc>
          <w:tcPr>
            <w:tcW w:w="805" w:type="dxa"/>
          </w:tcPr>
          <w:p w14:paraId="0EB2FCF7"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25</w:t>
            </w:r>
          </w:p>
        </w:tc>
        <w:tc>
          <w:tcPr>
            <w:tcW w:w="3869" w:type="dxa"/>
            <w:vAlign w:val="center"/>
          </w:tcPr>
          <w:p w14:paraId="0EB2FCF8"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Abdulwahid Hussein Hassan</w:t>
            </w:r>
          </w:p>
        </w:tc>
        <w:tc>
          <w:tcPr>
            <w:tcW w:w="2338" w:type="dxa"/>
            <w:vAlign w:val="center"/>
          </w:tcPr>
          <w:p w14:paraId="0EB2FCF9"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Customs Director </w:t>
            </w:r>
          </w:p>
        </w:tc>
        <w:tc>
          <w:tcPr>
            <w:tcW w:w="2338" w:type="dxa"/>
            <w:vAlign w:val="center"/>
          </w:tcPr>
          <w:p w14:paraId="0EB2FCFA"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SWSS</w:t>
            </w:r>
          </w:p>
        </w:tc>
      </w:tr>
      <w:tr w:rsidR="00307694" w:rsidRPr="00C207E5" w14:paraId="0EB2FD00" w14:textId="77777777" w:rsidTr="009E16CA">
        <w:tc>
          <w:tcPr>
            <w:tcW w:w="805" w:type="dxa"/>
          </w:tcPr>
          <w:p w14:paraId="0EB2FCFC"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26</w:t>
            </w:r>
          </w:p>
        </w:tc>
        <w:tc>
          <w:tcPr>
            <w:tcW w:w="3869" w:type="dxa"/>
            <w:vAlign w:val="center"/>
          </w:tcPr>
          <w:p w14:paraId="0EB2FCFD"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Abdullahi Dahir Hussein</w:t>
            </w:r>
          </w:p>
        </w:tc>
        <w:tc>
          <w:tcPr>
            <w:tcW w:w="2338" w:type="dxa"/>
            <w:vAlign w:val="center"/>
          </w:tcPr>
          <w:p w14:paraId="0EB2FCFE"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Revenue Director</w:t>
            </w:r>
          </w:p>
        </w:tc>
        <w:tc>
          <w:tcPr>
            <w:tcW w:w="2338" w:type="dxa"/>
            <w:vAlign w:val="center"/>
          </w:tcPr>
          <w:p w14:paraId="0EB2FCFF"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SWSS</w:t>
            </w:r>
          </w:p>
        </w:tc>
      </w:tr>
      <w:tr w:rsidR="00307694" w:rsidRPr="00C207E5" w14:paraId="0EB2FD05" w14:textId="77777777" w:rsidTr="009E16CA">
        <w:tc>
          <w:tcPr>
            <w:tcW w:w="805" w:type="dxa"/>
          </w:tcPr>
          <w:p w14:paraId="0EB2FD01"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27</w:t>
            </w:r>
          </w:p>
        </w:tc>
        <w:tc>
          <w:tcPr>
            <w:tcW w:w="3869" w:type="dxa"/>
            <w:vAlign w:val="center"/>
          </w:tcPr>
          <w:p w14:paraId="0EB2FD02"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Omar Salad Hassan </w:t>
            </w:r>
          </w:p>
        </w:tc>
        <w:tc>
          <w:tcPr>
            <w:tcW w:w="2338" w:type="dxa"/>
            <w:vAlign w:val="center"/>
          </w:tcPr>
          <w:p w14:paraId="0EB2FD03"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Finance Officer</w:t>
            </w:r>
          </w:p>
        </w:tc>
        <w:tc>
          <w:tcPr>
            <w:tcW w:w="2338" w:type="dxa"/>
            <w:vAlign w:val="center"/>
          </w:tcPr>
          <w:p w14:paraId="0EB2FD04"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BRA</w:t>
            </w:r>
          </w:p>
        </w:tc>
      </w:tr>
      <w:tr w:rsidR="00307694" w:rsidRPr="00C207E5" w14:paraId="0EB2FD0A" w14:textId="77777777" w:rsidTr="009E16CA">
        <w:tc>
          <w:tcPr>
            <w:tcW w:w="805" w:type="dxa"/>
          </w:tcPr>
          <w:p w14:paraId="0EB2FD06"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28</w:t>
            </w:r>
          </w:p>
        </w:tc>
        <w:tc>
          <w:tcPr>
            <w:tcW w:w="3869" w:type="dxa"/>
            <w:vAlign w:val="center"/>
          </w:tcPr>
          <w:p w14:paraId="0EB2FD07"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Hassan Mohamed Hassan</w:t>
            </w:r>
          </w:p>
        </w:tc>
        <w:tc>
          <w:tcPr>
            <w:tcW w:w="2338" w:type="dxa"/>
            <w:vAlign w:val="center"/>
          </w:tcPr>
          <w:p w14:paraId="0EB2FD08"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Senior Technical Advisor</w:t>
            </w:r>
          </w:p>
        </w:tc>
        <w:tc>
          <w:tcPr>
            <w:tcW w:w="2338" w:type="dxa"/>
            <w:vAlign w:val="center"/>
          </w:tcPr>
          <w:p w14:paraId="0EB2FD09"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BRA</w:t>
            </w:r>
          </w:p>
        </w:tc>
      </w:tr>
      <w:tr w:rsidR="00307694" w:rsidRPr="00C207E5" w14:paraId="0EB2FD0F" w14:textId="77777777" w:rsidTr="009E16CA">
        <w:tc>
          <w:tcPr>
            <w:tcW w:w="805" w:type="dxa"/>
          </w:tcPr>
          <w:p w14:paraId="0EB2FD0B"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29</w:t>
            </w:r>
          </w:p>
        </w:tc>
        <w:tc>
          <w:tcPr>
            <w:tcW w:w="3869" w:type="dxa"/>
            <w:vAlign w:val="center"/>
          </w:tcPr>
          <w:p w14:paraId="0EB2FD0C"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Mahad Mohamoud Yalahow</w:t>
            </w:r>
          </w:p>
        </w:tc>
        <w:tc>
          <w:tcPr>
            <w:tcW w:w="2338" w:type="dxa"/>
            <w:vAlign w:val="center"/>
          </w:tcPr>
          <w:p w14:paraId="0EB2FD0D"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PFM Reform Coordinator</w:t>
            </w:r>
          </w:p>
        </w:tc>
        <w:tc>
          <w:tcPr>
            <w:tcW w:w="2338" w:type="dxa"/>
            <w:vAlign w:val="center"/>
          </w:tcPr>
          <w:p w14:paraId="0EB2FD0E"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BRA</w:t>
            </w:r>
          </w:p>
        </w:tc>
      </w:tr>
      <w:tr w:rsidR="00307694" w:rsidRPr="00C207E5" w14:paraId="0EB2FD14" w14:textId="77777777" w:rsidTr="009E16CA">
        <w:tc>
          <w:tcPr>
            <w:tcW w:w="805" w:type="dxa"/>
          </w:tcPr>
          <w:p w14:paraId="0EB2FD10"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30</w:t>
            </w:r>
          </w:p>
        </w:tc>
        <w:tc>
          <w:tcPr>
            <w:tcW w:w="3869" w:type="dxa"/>
            <w:vAlign w:val="center"/>
          </w:tcPr>
          <w:p w14:paraId="0EB2FD11"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Mohamed Yusuf Abdulle</w:t>
            </w:r>
          </w:p>
        </w:tc>
        <w:tc>
          <w:tcPr>
            <w:tcW w:w="2338" w:type="dxa"/>
            <w:vAlign w:val="center"/>
          </w:tcPr>
          <w:p w14:paraId="0EB2FD12"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 xml:space="preserve">Advisor </w:t>
            </w:r>
          </w:p>
        </w:tc>
        <w:tc>
          <w:tcPr>
            <w:tcW w:w="2338" w:type="dxa"/>
            <w:vAlign w:val="center"/>
          </w:tcPr>
          <w:p w14:paraId="0EB2FD13"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BRA</w:t>
            </w:r>
          </w:p>
        </w:tc>
      </w:tr>
      <w:tr w:rsidR="00307694" w:rsidRPr="00C207E5" w14:paraId="0EB2FD19" w14:textId="77777777" w:rsidTr="009E16CA">
        <w:tc>
          <w:tcPr>
            <w:tcW w:w="805" w:type="dxa"/>
          </w:tcPr>
          <w:p w14:paraId="0EB2FD15"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31</w:t>
            </w:r>
          </w:p>
        </w:tc>
        <w:tc>
          <w:tcPr>
            <w:tcW w:w="3869" w:type="dxa"/>
            <w:vAlign w:val="center"/>
          </w:tcPr>
          <w:p w14:paraId="0EB2FD16"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Abdiaziz Mohamud Hussein</w:t>
            </w:r>
          </w:p>
        </w:tc>
        <w:tc>
          <w:tcPr>
            <w:tcW w:w="2338" w:type="dxa"/>
            <w:vAlign w:val="center"/>
          </w:tcPr>
          <w:p w14:paraId="0EB2FD17"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Budget Director</w:t>
            </w:r>
          </w:p>
        </w:tc>
        <w:tc>
          <w:tcPr>
            <w:tcW w:w="2338" w:type="dxa"/>
            <w:vAlign w:val="center"/>
          </w:tcPr>
          <w:p w14:paraId="0EB2FD18"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GSS</w:t>
            </w:r>
          </w:p>
        </w:tc>
      </w:tr>
      <w:tr w:rsidR="00307694" w:rsidRPr="00C207E5" w14:paraId="0EB2FD1E" w14:textId="77777777" w:rsidTr="009E16CA">
        <w:tc>
          <w:tcPr>
            <w:tcW w:w="805" w:type="dxa"/>
          </w:tcPr>
          <w:p w14:paraId="0EB2FD1A"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32</w:t>
            </w:r>
          </w:p>
        </w:tc>
        <w:tc>
          <w:tcPr>
            <w:tcW w:w="3869" w:type="dxa"/>
            <w:vAlign w:val="bottom"/>
          </w:tcPr>
          <w:p w14:paraId="0EB2FD1B" w14:textId="77777777" w:rsidR="00307694" w:rsidRPr="00C207E5" w:rsidRDefault="00307694" w:rsidP="009E16CA">
            <w:pPr>
              <w:rPr>
                <w:rFonts w:ascii="Times New Roman" w:hAnsi="Times New Roman" w:cs="Times New Roman"/>
                <w:color w:val="000000"/>
              </w:rPr>
            </w:pPr>
            <w:r w:rsidRPr="00C207E5">
              <w:rPr>
                <w:rFonts w:ascii="Times New Roman" w:hAnsi="Times New Roman" w:cs="Times New Roman"/>
                <w:color w:val="000000"/>
              </w:rPr>
              <w:t>ABDIGANI DEGANE SALAT</w:t>
            </w:r>
          </w:p>
        </w:tc>
        <w:tc>
          <w:tcPr>
            <w:tcW w:w="2338" w:type="dxa"/>
            <w:vAlign w:val="center"/>
          </w:tcPr>
          <w:p w14:paraId="0EB2FD1C"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Customs Officer</w:t>
            </w:r>
          </w:p>
        </w:tc>
        <w:tc>
          <w:tcPr>
            <w:tcW w:w="2338" w:type="dxa"/>
            <w:vAlign w:val="center"/>
          </w:tcPr>
          <w:p w14:paraId="0EB2FD1D"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GSS</w:t>
            </w:r>
          </w:p>
        </w:tc>
      </w:tr>
      <w:tr w:rsidR="00307694" w:rsidRPr="00C207E5" w14:paraId="0EB2FD23" w14:textId="77777777" w:rsidTr="009E16CA">
        <w:tc>
          <w:tcPr>
            <w:tcW w:w="805" w:type="dxa"/>
          </w:tcPr>
          <w:p w14:paraId="0EB2FD1F"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33</w:t>
            </w:r>
          </w:p>
        </w:tc>
        <w:tc>
          <w:tcPr>
            <w:tcW w:w="3869" w:type="dxa"/>
            <w:vAlign w:val="center"/>
          </w:tcPr>
          <w:p w14:paraId="0EB2FD20"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Mustaf Idow</w:t>
            </w:r>
          </w:p>
        </w:tc>
        <w:tc>
          <w:tcPr>
            <w:tcW w:w="2338" w:type="dxa"/>
            <w:vAlign w:val="center"/>
          </w:tcPr>
          <w:p w14:paraId="0EB2FD21"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ECF Assistant</w:t>
            </w:r>
          </w:p>
        </w:tc>
        <w:tc>
          <w:tcPr>
            <w:tcW w:w="2338" w:type="dxa"/>
            <w:vAlign w:val="center"/>
          </w:tcPr>
          <w:p w14:paraId="0EB2FD22"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FGS</w:t>
            </w:r>
          </w:p>
        </w:tc>
      </w:tr>
      <w:tr w:rsidR="00307694" w:rsidRPr="00C207E5" w14:paraId="0EB2FD28" w14:textId="77777777" w:rsidTr="009E16CA">
        <w:tc>
          <w:tcPr>
            <w:tcW w:w="805" w:type="dxa"/>
          </w:tcPr>
          <w:p w14:paraId="0EB2FD24"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34</w:t>
            </w:r>
          </w:p>
        </w:tc>
        <w:tc>
          <w:tcPr>
            <w:tcW w:w="3869" w:type="dxa"/>
            <w:vAlign w:val="center"/>
          </w:tcPr>
          <w:p w14:paraId="0EB2FD25"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Saaed Gealle Jama</w:t>
            </w:r>
          </w:p>
        </w:tc>
        <w:tc>
          <w:tcPr>
            <w:tcW w:w="2338" w:type="dxa"/>
            <w:vAlign w:val="center"/>
          </w:tcPr>
          <w:p w14:paraId="0EB2FD26"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Inland Revenue Director</w:t>
            </w:r>
          </w:p>
        </w:tc>
        <w:tc>
          <w:tcPr>
            <w:tcW w:w="2338" w:type="dxa"/>
            <w:vAlign w:val="center"/>
          </w:tcPr>
          <w:p w14:paraId="0EB2FD27" w14:textId="77777777" w:rsidR="00307694" w:rsidRPr="00C207E5" w:rsidRDefault="00307694" w:rsidP="009E16CA">
            <w:pPr>
              <w:rPr>
                <w:rFonts w:ascii="Times New Roman" w:hAnsi="Times New Roman" w:cs="Times New Roman"/>
                <w:color w:val="000000"/>
                <w:sz w:val="24"/>
                <w:szCs w:val="24"/>
              </w:rPr>
            </w:pPr>
            <w:r w:rsidRPr="00C207E5">
              <w:rPr>
                <w:rFonts w:ascii="Times New Roman" w:hAnsi="Times New Roman" w:cs="Times New Roman"/>
                <w:color w:val="000000"/>
              </w:rPr>
              <w:t>GSS</w:t>
            </w:r>
          </w:p>
        </w:tc>
      </w:tr>
      <w:tr w:rsidR="00307694" w:rsidRPr="00C207E5" w14:paraId="0EB2FD2D" w14:textId="77777777" w:rsidTr="009E16CA">
        <w:tc>
          <w:tcPr>
            <w:tcW w:w="805" w:type="dxa"/>
          </w:tcPr>
          <w:p w14:paraId="0EB2FD29"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35</w:t>
            </w:r>
          </w:p>
        </w:tc>
        <w:tc>
          <w:tcPr>
            <w:tcW w:w="3869" w:type="dxa"/>
          </w:tcPr>
          <w:p w14:paraId="0EB2FD2A" w14:textId="77777777" w:rsidR="00307694" w:rsidRPr="00C207E5" w:rsidRDefault="00307694" w:rsidP="009E16CA">
            <w:pPr>
              <w:jc w:val="both"/>
              <w:rPr>
                <w:rFonts w:ascii="Times New Roman" w:hAnsi="Times New Roman" w:cs="Times New Roman"/>
                <w:sz w:val="24"/>
                <w:szCs w:val="24"/>
              </w:rPr>
            </w:pPr>
            <w:r>
              <w:rPr>
                <w:rFonts w:ascii="Times New Roman" w:hAnsi="Times New Roman" w:cs="Times New Roman"/>
                <w:sz w:val="24"/>
                <w:szCs w:val="24"/>
              </w:rPr>
              <w:t xml:space="preserve">Kristina </w:t>
            </w:r>
          </w:p>
        </w:tc>
        <w:tc>
          <w:tcPr>
            <w:tcW w:w="2338" w:type="dxa"/>
          </w:tcPr>
          <w:p w14:paraId="0EB2FD2B" w14:textId="77777777" w:rsidR="00307694" w:rsidRPr="00C207E5" w:rsidRDefault="00307694" w:rsidP="009E16CA">
            <w:pPr>
              <w:rPr>
                <w:rFonts w:ascii="Times New Roman" w:hAnsi="Times New Roman" w:cs="Times New Roman"/>
                <w:sz w:val="24"/>
                <w:szCs w:val="24"/>
              </w:rPr>
            </w:pPr>
            <w:r>
              <w:rPr>
                <w:rFonts w:ascii="Times New Roman" w:hAnsi="Times New Roman" w:cs="Times New Roman"/>
                <w:sz w:val="24"/>
                <w:szCs w:val="24"/>
              </w:rPr>
              <w:t xml:space="preserve">World Bank Country Manager </w:t>
            </w:r>
          </w:p>
        </w:tc>
        <w:tc>
          <w:tcPr>
            <w:tcW w:w="2338" w:type="dxa"/>
          </w:tcPr>
          <w:p w14:paraId="0EB2FD2C" w14:textId="77777777" w:rsidR="00307694" w:rsidRPr="00C207E5" w:rsidRDefault="00307694" w:rsidP="009E16CA">
            <w:pPr>
              <w:rPr>
                <w:rFonts w:ascii="Times New Roman" w:hAnsi="Times New Roman" w:cs="Times New Roman"/>
                <w:sz w:val="24"/>
                <w:szCs w:val="24"/>
              </w:rPr>
            </w:pPr>
            <w:r>
              <w:rPr>
                <w:rFonts w:ascii="Times New Roman" w:hAnsi="Times New Roman" w:cs="Times New Roman"/>
                <w:sz w:val="24"/>
                <w:szCs w:val="24"/>
              </w:rPr>
              <w:t>World Bank</w:t>
            </w:r>
          </w:p>
        </w:tc>
      </w:tr>
      <w:tr w:rsidR="00307694" w:rsidRPr="00C207E5" w14:paraId="0EB2FD32" w14:textId="77777777" w:rsidTr="009E16CA">
        <w:tc>
          <w:tcPr>
            <w:tcW w:w="805" w:type="dxa"/>
          </w:tcPr>
          <w:p w14:paraId="0EB2FD2E"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36</w:t>
            </w:r>
          </w:p>
        </w:tc>
        <w:tc>
          <w:tcPr>
            <w:tcW w:w="3869" w:type="dxa"/>
          </w:tcPr>
          <w:p w14:paraId="0EB2FD2F" w14:textId="77777777" w:rsidR="00307694" w:rsidRPr="00C207E5" w:rsidRDefault="00307694" w:rsidP="009E16CA">
            <w:pPr>
              <w:jc w:val="both"/>
              <w:rPr>
                <w:rFonts w:ascii="Times New Roman" w:hAnsi="Times New Roman" w:cs="Times New Roman"/>
                <w:sz w:val="24"/>
                <w:szCs w:val="24"/>
              </w:rPr>
            </w:pPr>
            <w:r>
              <w:rPr>
                <w:rFonts w:ascii="Times New Roman" w:hAnsi="Times New Roman" w:cs="Times New Roman"/>
                <w:sz w:val="24"/>
                <w:szCs w:val="24"/>
              </w:rPr>
              <w:t>Zubair</w:t>
            </w:r>
          </w:p>
        </w:tc>
        <w:tc>
          <w:tcPr>
            <w:tcW w:w="2338" w:type="dxa"/>
          </w:tcPr>
          <w:p w14:paraId="0EB2FD30" w14:textId="77777777" w:rsidR="00307694" w:rsidRPr="00C207E5" w:rsidRDefault="00307694" w:rsidP="009E16CA">
            <w:pPr>
              <w:rPr>
                <w:rFonts w:ascii="Times New Roman" w:hAnsi="Times New Roman" w:cs="Times New Roman"/>
                <w:sz w:val="24"/>
                <w:szCs w:val="24"/>
              </w:rPr>
            </w:pPr>
            <w:r>
              <w:rPr>
                <w:rFonts w:ascii="Times New Roman" w:hAnsi="Times New Roman" w:cs="Times New Roman"/>
                <w:sz w:val="24"/>
                <w:szCs w:val="24"/>
              </w:rPr>
              <w:t>World Bank Task Team Leader</w:t>
            </w:r>
          </w:p>
        </w:tc>
        <w:tc>
          <w:tcPr>
            <w:tcW w:w="2338" w:type="dxa"/>
          </w:tcPr>
          <w:p w14:paraId="0EB2FD31" w14:textId="77777777" w:rsidR="00307694" w:rsidRPr="00C207E5" w:rsidRDefault="00307694" w:rsidP="009E16CA">
            <w:pPr>
              <w:rPr>
                <w:rFonts w:ascii="Times New Roman" w:hAnsi="Times New Roman" w:cs="Times New Roman"/>
                <w:sz w:val="24"/>
                <w:szCs w:val="24"/>
              </w:rPr>
            </w:pPr>
            <w:r>
              <w:rPr>
                <w:rFonts w:ascii="Times New Roman" w:hAnsi="Times New Roman" w:cs="Times New Roman"/>
                <w:sz w:val="24"/>
                <w:szCs w:val="24"/>
              </w:rPr>
              <w:t>World Bank</w:t>
            </w:r>
          </w:p>
        </w:tc>
      </w:tr>
      <w:tr w:rsidR="00307694" w:rsidRPr="00C207E5" w14:paraId="0EB2FD37" w14:textId="77777777" w:rsidTr="009E16CA">
        <w:tc>
          <w:tcPr>
            <w:tcW w:w="805" w:type="dxa"/>
          </w:tcPr>
          <w:p w14:paraId="0EB2FD33"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37</w:t>
            </w:r>
          </w:p>
        </w:tc>
        <w:tc>
          <w:tcPr>
            <w:tcW w:w="3869" w:type="dxa"/>
          </w:tcPr>
          <w:p w14:paraId="0EB2FD34" w14:textId="77777777" w:rsidR="00307694" w:rsidRPr="00C207E5" w:rsidRDefault="00307694" w:rsidP="009E16CA">
            <w:pPr>
              <w:jc w:val="both"/>
              <w:rPr>
                <w:rFonts w:ascii="Times New Roman" w:hAnsi="Times New Roman" w:cs="Times New Roman"/>
                <w:sz w:val="24"/>
                <w:szCs w:val="24"/>
              </w:rPr>
            </w:pPr>
            <w:r>
              <w:rPr>
                <w:rFonts w:ascii="Times New Roman" w:hAnsi="Times New Roman" w:cs="Times New Roman"/>
                <w:sz w:val="24"/>
                <w:szCs w:val="24"/>
              </w:rPr>
              <w:t>Gael</w:t>
            </w:r>
          </w:p>
        </w:tc>
        <w:tc>
          <w:tcPr>
            <w:tcW w:w="2338" w:type="dxa"/>
          </w:tcPr>
          <w:p w14:paraId="0EB2FD35" w14:textId="77777777" w:rsidR="00307694" w:rsidRPr="00C207E5" w:rsidRDefault="00307694" w:rsidP="009E16CA">
            <w:pPr>
              <w:rPr>
                <w:rFonts w:ascii="Times New Roman" w:hAnsi="Times New Roman" w:cs="Times New Roman"/>
                <w:sz w:val="24"/>
                <w:szCs w:val="24"/>
              </w:rPr>
            </w:pPr>
          </w:p>
        </w:tc>
        <w:tc>
          <w:tcPr>
            <w:tcW w:w="2338" w:type="dxa"/>
          </w:tcPr>
          <w:p w14:paraId="0EB2FD36" w14:textId="77777777" w:rsidR="00307694" w:rsidRPr="00C207E5" w:rsidRDefault="00307694" w:rsidP="009E16CA">
            <w:pPr>
              <w:rPr>
                <w:rFonts w:ascii="Times New Roman" w:hAnsi="Times New Roman" w:cs="Times New Roman"/>
                <w:sz w:val="24"/>
                <w:szCs w:val="24"/>
              </w:rPr>
            </w:pPr>
            <w:r>
              <w:rPr>
                <w:rFonts w:ascii="Times New Roman" w:hAnsi="Times New Roman" w:cs="Times New Roman"/>
                <w:sz w:val="24"/>
                <w:szCs w:val="24"/>
              </w:rPr>
              <w:t>World Bank</w:t>
            </w:r>
          </w:p>
        </w:tc>
      </w:tr>
      <w:tr w:rsidR="00307694" w:rsidRPr="00C207E5" w14:paraId="0EB2FD3C" w14:textId="77777777" w:rsidTr="009E16CA">
        <w:tc>
          <w:tcPr>
            <w:tcW w:w="805" w:type="dxa"/>
          </w:tcPr>
          <w:p w14:paraId="0EB2FD38"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38</w:t>
            </w:r>
          </w:p>
        </w:tc>
        <w:tc>
          <w:tcPr>
            <w:tcW w:w="3869" w:type="dxa"/>
          </w:tcPr>
          <w:p w14:paraId="0EB2FD39" w14:textId="77777777" w:rsidR="00307694" w:rsidRPr="00C207E5" w:rsidRDefault="00307694" w:rsidP="009E16CA">
            <w:pPr>
              <w:jc w:val="both"/>
              <w:rPr>
                <w:rFonts w:ascii="Times New Roman" w:hAnsi="Times New Roman" w:cs="Times New Roman"/>
                <w:sz w:val="24"/>
                <w:szCs w:val="24"/>
              </w:rPr>
            </w:pPr>
            <w:r>
              <w:rPr>
                <w:rFonts w:ascii="Times New Roman" w:hAnsi="Times New Roman" w:cs="Times New Roman"/>
                <w:sz w:val="24"/>
                <w:szCs w:val="24"/>
              </w:rPr>
              <w:t>Mohamud Yasin</w:t>
            </w:r>
          </w:p>
        </w:tc>
        <w:tc>
          <w:tcPr>
            <w:tcW w:w="2338" w:type="dxa"/>
          </w:tcPr>
          <w:p w14:paraId="0EB2FD3A" w14:textId="77777777" w:rsidR="00307694" w:rsidRPr="00C207E5" w:rsidRDefault="00307694" w:rsidP="009E16CA">
            <w:pPr>
              <w:rPr>
                <w:rFonts w:ascii="Times New Roman" w:hAnsi="Times New Roman" w:cs="Times New Roman"/>
                <w:sz w:val="24"/>
                <w:szCs w:val="24"/>
              </w:rPr>
            </w:pPr>
          </w:p>
        </w:tc>
        <w:tc>
          <w:tcPr>
            <w:tcW w:w="2338" w:type="dxa"/>
          </w:tcPr>
          <w:p w14:paraId="0EB2FD3B" w14:textId="77777777" w:rsidR="00307694" w:rsidRPr="00C207E5" w:rsidRDefault="00307694" w:rsidP="009E16CA">
            <w:pPr>
              <w:rPr>
                <w:rFonts w:ascii="Times New Roman" w:hAnsi="Times New Roman" w:cs="Times New Roman"/>
                <w:sz w:val="24"/>
                <w:szCs w:val="24"/>
              </w:rPr>
            </w:pPr>
            <w:r>
              <w:rPr>
                <w:rFonts w:ascii="Times New Roman" w:hAnsi="Times New Roman" w:cs="Times New Roman"/>
                <w:sz w:val="24"/>
                <w:szCs w:val="24"/>
              </w:rPr>
              <w:t>World Bank</w:t>
            </w:r>
          </w:p>
        </w:tc>
      </w:tr>
      <w:tr w:rsidR="00307694" w:rsidRPr="00C207E5" w14:paraId="0EB2FD41" w14:textId="77777777" w:rsidTr="009E16CA">
        <w:tc>
          <w:tcPr>
            <w:tcW w:w="805" w:type="dxa"/>
          </w:tcPr>
          <w:p w14:paraId="0EB2FD3D" w14:textId="77777777" w:rsidR="00307694" w:rsidRPr="00C207E5" w:rsidRDefault="00307694" w:rsidP="009E16CA">
            <w:pPr>
              <w:jc w:val="center"/>
              <w:rPr>
                <w:rFonts w:ascii="Times New Roman" w:hAnsi="Times New Roman" w:cs="Times New Roman"/>
                <w:sz w:val="24"/>
                <w:szCs w:val="24"/>
              </w:rPr>
            </w:pPr>
            <w:r w:rsidRPr="00C207E5">
              <w:rPr>
                <w:rFonts w:ascii="Times New Roman" w:hAnsi="Times New Roman" w:cs="Times New Roman"/>
                <w:sz w:val="24"/>
                <w:szCs w:val="24"/>
              </w:rPr>
              <w:t>39</w:t>
            </w:r>
          </w:p>
        </w:tc>
        <w:tc>
          <w:tcPr>
            <w:tcW w:w="3869" w:type="dxa"/>
          </w:tcPr>
          <w:p w14:paraId="0EB2FD3E" w14:textId="77777777" w:rsidR="00307694" w:rsidRPr="00C207E5" w:rsidRDefault="00307694" w:rsidP="009E16CA">
            <w:pPr>
              <w:jc w:val="both"/>
              <w:rPr>
                <w:rFonts w:ascii="Times New Roman" w:hAnsi="Times New Roman" w:cs="Times New Roman"/>
                <w:sz w:val="24"/>
                <w:szCs w:val="24"/>
              </w:rPr>
            </w:pPr>
            <w:r>
              <w:rPr>
                <w:rFonts w:ascii="Times New Roman" w:hAnsi="Times New Roman" w:cs="Times New Roman"/>
                <w:sz w:val="24"/>
                <w:szCs w:val="24"/>
              </w:rPr>
              <w:t>Alma</w:t>
            </w:r>
          </w:p>
        </w:tc>
        <w:tc>
          <w:tcPr>
            <w:tcW w:w="2338" w:type="dxa"/>
          </w:tcPr>
          <w:p w14:paraId="0EB2FD3F" w14:textId="77777777" w:rsidR="00307694" w:rsidRPr="00C207E5" w:rsidRDefault="00307694" w:rsidP="009E16CA">
            <w:pPr>
              <w:rPr>
                <w:rFonts w:ascii="Times New Roman" w:hAnsi="Times New Roman" w:cs="Times New Roman"/>
                <w:sz w:val="24"/>
                <w:szCs w:val="24"/>
              </w:rPr>
            </w:pPr>
          </w:p>
        </w:tc>
        <w:tc>
          <w:tcPr>
            <w:tcW w:w="2338" w:type="dxa"/>
          </w:tcPr>
          <w:p w14:paraId="0EB2FD40" w14:textId="77777777" w:rsidR="00307694" w:rsidRPr="00C207E5" w:rsidRDefault="00307694" w:rsidP="009E16CA">
            <w:pPr>
              <w:rPr>
                <w:rFonts w:ascii="Times New Roman" w:hAnsi="Times New Roman" w:cs="Times New Roman"/>
                <w:sz w:val="24"/>
                <w:szCs w:val="24"/>
              </w:rPr>
            </w:pPr>
            <w:r>
              <w:rPr>
                <w:rFonts w:ascii="Times New Roman" w:hAnsi="Times New Roman" w:cs="Times New Roman"/>
                <w:sz w:val="24"/>
                <w:szCs w:val="24"/>
              </w:rPr>
              <w:t>World Bank</w:t>
            </w:r>
          </w:p>
        </w:tc>
      </w:tr>
    </w:tbl>
    <w:p w14:paraId="0EB2FD42" w14:textId="77777777" w:rsidR="00761FF6" w:rsidRPr="009C7AF0" w:rsidRDefault="00761FF6" w:rsidP="00761FF6">
      <w:pPr>
        <w:rPr>
          <w:rFonts w:ascii="Times New Roman" w:hAnsi="Times New Roman" w:cs="Times New Roman"/>
        </w:rPr>
      </w:pPr>
    </w:p>
    <w:sectPr w:rsidR="00761FF6" w:rsidRPr="009C7AF0" w:rsidSect="009F5FF5">
      <w:headerReference w:type="default" r:id="rId14"/>
      <w:footerReference w:type="default" r:id="rId15"/>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E1EF4" w14:textId="77777777" w:rsidR="00EB0A74" w:rsidRDefault="00EB0A74" w:rsidP="00761E4B">
      <w:pPr>
        <w:spacing w:after="0" w:line="240" w:lineRule="auto"/>
      </w:pPr>
      <w:r>
        <w:separator/>
      </w:r>
    </w:p>
  </w:endnote>
  <w:endnote w:type="continuationSeparator" w:id="0">
    <w:p w14:paraId="1B4BF728" w14:textId="77777777" w:rsidR="00EB0A74" w:rsidRDefault="00EB0A74" w:rsidP="0076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360163"/>
      <w:docPartObj>
        <w:docPartGallery w:val="Page Numbers (Bottom of Page)"/>
        <w:docPartUnique/>
      </w:docPartObj>
    </w:sdtPr>
    <w:sdtEndPr/>
    <w:sdtContent>
      <w:sdt>
        <w:sdtPr>
          <w:id w:val="-1705238520"/>
          <w:docPartObj>
            <w:docPartGallery w:val="Page Numbers (Top of Page)"/>
            <w:docPartUnique/>
          </w:docPartObj>
        </w:sdtPr>
        <w:sdtEndPr/>
        <w:sdtContent>
          <w:p w14:paraId="0EB2FD4C" w14:textId="77777777" w:rsidR="00121017" w:rsidRDefault="00121017">
            <w:pPr>
              <w:pStyle w:val="Footer"/>
            </w:pPr>
            <w:r>
              <w:t xml:space="preserve">Page </w:t>
            </w:r>
            <w:r w:rsidR="0091029D">
              <w:rPr>
                <w:b/>
                <w:bCs/>
                <w:sz w:val="24"/>
                <w:szCs w:val="24"/>
              </w:rPr>
              <w:fldChar w:fldCharType="begin"/>
            </w:r>
            <w:r>
              <w:rPr>
                <w:b/>
                <w:bCs/>
              </w:rPr>
              <w:instrText xml:space="preserve"> PAGE </w:instrText>
            </w:r>
            <w:r w:rsidR="0091029D">
              <w:rPr>
                <w:b/>
                <w:bCs/>
                <w:sz w:val="24"/>
                <w:szCs w:val="24"/>
              </w:rPr>
              <w:fldChar w:fldCharType="separate"/>
            </w:r>
            <w:r w:rsidR="00915C33">
              <w:rPr>
                <w:b/>
                <w:bCs/>
                <w:noProof/>
              </w:rPr>
              <w:t>5</w:t>
            </w:r>
            <w:r w:rsidR="0091029D">
              <w:rPr>
                <w:b/>
                <w:bCs/>
                <w:sz w:val="24"/>
                <w:szCs w:val="24"/>
              </w:rPr>
              <w:fldChar w:fldCharType="end"/>
            </w:r>
            <w:r>
              <w:t xml:space="preserve"> of </w:t>
            </w:r>
            <w:r w:rsidR="0091029D">
              <w:rPr>
                <w:b/>
                <w:bCs/>
                <w:sz w:val="24"/>
                <w:szCs w:val="24"/>
              </w:rPr>
              <w:fldChar w:fldCharType="begin"/>
            </w:r>
            <w:r>
              <w:rPr>
                <w:b/>
                <w:bCs/>
              </w:rPr>
              <w:instrText xml:space="preserve"> NUMPAGES  </w:instrText>
            </w:r>
            <w:r w:rsidR="0091029D">
              <w:rPr>
                <w:b/>
                <w:bCs/>
                <w:sz w:val="24"/>
                <w:szCs w:val="24"/>
              </w:rPr>
              <w:fldChar w:fldCharType="separate"/>
            </w:r>
            <w:r w:rsidR="00915C33">
              <w:rPr>
                <w:b/>
                <w:bCs/>
                <w:noProof/>
              </w:rPr>
              <w:t>6</w:t>
            </w:r>
            <w:r w:rsidR="0091029D">
              <w:rPr>
                <w:b/>
                <w:bCs/>
                <w:sz w:val="24"/>
                <w:szCs w:val="24"/>
              </w:rPr>
              <w:fldChar w:fldCharType="end"/>
            </w:r>
          </w:p>
        </w:sdtContent>
      </w:sdt>
    </w:sdtContent>
  </w:sdt>
  <w:p w14:paraId="0EB2FD4D" w14:textId="77777777" w:rsidR="00121017" w:rsidRDefault="00121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D2B63" w14:textId="77777777" w:rsidR="00EB0A74" w:rsidRDefault="00EB0A74" w:rsidP="00761E4B">
      <w:pPr>
        <w:spacing w:after="0" w:line="240" w:lineRule="auto"/>
      </w:pPr>
      <w:r>
        <w:separator/>
      </w:r>
    </w:p>
  </w:footnote>
  <w:footnote w:type="continuationSeparator" w:id="0">
    <w:p w14:paraId="2A5E408F" w14:textId="77777777" w:rsidR="00EB0A74" w:rsidRDefault="00EB0A74" w:rsidP="00761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FD4B" w14:textId="77777777" w:rsidR="00121017" w:rsidRPr="00114C72" w:rsidRDefault="00E677C1" w:rsidP="00114C72">
    <w:pPr>
      <w:pStyle w:val="Header"/>
    </w:pPr>
    <w:r>
      <w:rPr>
        <w:noProof/>
      </w:rPr>
      <mc:AlternateContent>
        <mc:Choice Requires="wps">
          <w:drawing>
            <wp:anchor distT="0" distB="0" distL="114300" distR="114300" simplePos="0" relativeHeight="251657728" behindDoc="1" locked="0" layoutInCell="1" allowOverlap="1" wp14:anchorId="0EB2FD4E" wp14:editId="0EB2FD4F">
              <wp:simplePos x="0" y="0"/>
              <wp:positionH relativeFrom="column">
                <wp:posOffset>-847725</wp:posOffset>
              </wp:positionH>
              <wp:positionV relativeFrom="paragraph">
                <wp:posOffset>-876300</wp:posOffset>
              </wp:positionV>
              <wp:extent cx="1885950" cy="904875"/>
              <wp:effectExtent l="0" t="0" r="0" b="9525"/>
              <wp:wrapTight wrapText="bothSides">
                <wp:wrapPolygon edited="0">
                  <wp:start x="0" y="0"/>
                  <wp:lineTo x="0" y="21373"/>
                  <wp:lineTo x="21382" y="21373"/>
                  <wp:lineTo x="21382"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048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B2FD60" w14:textId="77777777" w:rsidR="00121017" w:rsidRDefault="00121017" w:rsidP="00371328">
                          <w:pPr>
                            <w:pStyle w:val="Header"/>
                            <w:rPr>
                              <w:rFonts w:ascii="Arial Narrow" w:hAnsi="Arial Narrow" w:cstheme="majorBidi"/>
                              <w:b/>
                              <w:bCs/>
                              <w:color w:val="C00000"/>
                              <w:sz w:val="20"/>
                              <w:szCs w:val="20"/>
                            </w:rPr>
                          </w:pPr>
                          <w:r>
                            <w:rPr>
                              <w:rFonts w:ascii="Arial Narrow" w:hAnsi="Arial Narrow" w:cstheme="majorBidi"/>
                              <w:b/>
                              <w:bCs/>
                              <w:color w:val="C00000"/>
                              <w:sz w:val="20"/>
                              <w:szCs w:val="20"/>
                            </w:rPr>
                            <w:t>IGFFTC Meeting on the Discussion and Conclusion of the Criteria of the Revenue Sharing Formula</w:t>
                          </w:r>
                        </w:p>
                        <w:p w14:paraId="0EB2FD61" w14:textId="77777777" w:rsidR="00121017" w:rsidRDefault="00121017" w:rsidP="00371328">
                          <w:pPr>
                            <w:pStyle w:val="Header"/>
                            <w:rPr>
                              <w:rFonts w:ascii="Arial Narrow" w:hAnsi="Arial Narrow" w:cstheme="majorBidi"/>
                              <w:b/>
                              <w:bCs/>
                              <w:color w:val="C00000"/>
                              <w:sz w:val="20"/>
                              <w:szCs w:val="20"/>
                            </w:rPr>
                          </w:pPr>
                          <w:r>
                            <w:rPr>
                              <w:rFonts w:ascii="Arial Narrow" w:hAnsi="Arial Narrow" w:cstheme="majorBidi"/>
                              <w:b/>
                              <w:bCs/>
                              <w:color w:val="C00000"/>
                              <w:sz w:val="20"/>
                              <w:szCs w:val="20"/>
                            </w:rPr>
                            <w:t>Nairobi: 3</w:t>
                          </w:r>
                          <w:r w:rsidRPr="00BC61B4">
                            <w:rPr>
                              <w:rFonts w:ascii="Arial Narrow" w:hAnsi="Arial Narrow" w:cstheme="majorBidi"/>
                              <w:b/>
                              <w:bCs/>
                              <w:color w:val="C00000"/>
                              <w:sz w:val="20"/>
                              <w:szCs w:val="20"/>
                              <w:vertAlign w:val="superscript"/>
                            </w:rPr>
                            <w:t>rd</w:t>
                          </w:r>
                          <w:r>
                            <w:rPr>
                              <w:rFonts w:ascii="Arial Narrow" w:hAnsi="Arial Narrow" w:cstheme="majorBidi"/>
                              <w:b/>
                              <w:bCs/>
                              <w:color w:val="C00000"/>
                              <w:sz w:val="20"/>
                              <w:szCs w:val="20"/>
                            </w:rPr>
                            <w:t xml:space="preserve"> Oct – 7</w:t>
                          </w:r>
                          <w:r w:rsidRPr="00BC61B4">
                            <w:rPr>
                              <w:rFonts w:ascii="Arial Narrow" w:hAnsi="Arial Narrow" w:cstheme="majorBidi"/>
                              <w:b/>
                              <w:bCs/>
                              <w:color w:val="C00000"/>
                              <w:sz w:val="20"/>
                              <w:szCs w:val="20"/>
                              <w:vertAlign w:val="superscript"/>
                            </w:rPr>
                            <w:t>th</w:t>
                          </w:r>
                          <w:r>
                            <w:rPr>
                              <w:rFonts w:ascii="Arial Narrow" w:hAnsi="Arial Narrow" w:cstheme="majorBidi"/>
                              <w:b/>
                              <w:bCs/>
                              <w:color w:val="C00000"/>
                              <w:sz w:val="20"/>
                              <w:szCs w:val="20"/>
                            </w:rPr>
                            <w:t xml:space="preserve"> Oct 2021</w:t>
                          </w:r>
                        </w:p>
                        <w:p w14:paraId="0EB2FD62" w14:textId="77777777" w:rsidR="00121017" w:rsidRPr="00C82760" w:rsidRDefault="00121017" w:rsidP="00371328">
                          <w:pPr>
                            <w:pStyle w:val="Header"/>
                            <w:rPr>
                              <w:rFonts w:ascii="Arial Narrow" w:hAnsi="Arial Narrow" w:cstheme="majorBidi"/>
                              <w:b/>
                              <w:bCs/>
                              <w:color w:val="C0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B2FD4E" id="_x0000_t202" coordsize="21600,21600" o:spt="202" path="m,l,21600r21600,l21600,xe">
              <v:stroke joinstyle="miter"/>
              <v:path gradientshapeok="t" o:connecttype="rect"/>
            </v:shapetype>
            <v:shape id="Text Box 1" o:spid="_x0000_s1028" type="#_x0000_t202" style="position:absolute;margin-left:-66.75pt;margin-top:-69pt;width:148.5pt;height:7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" stroked="f" strokeweight=".5pt">
              <v:textbox>
                <w:txbxContent>
                  <w:p w14:paraId="0EB2FD60" w14:textId="77777777" w:rsidR="00121017" w:rsidRDefault="00121017" w:rsidP="00371328">
                    <w:pPr>
                      <w:pStyle w:val="Header"/>
                      <w:rPr>
                        <w:rFonts w:ascii="Arial Narrow" w:hAnsi="Arial Narrow" w:cstheme="majorBidi"/>
                        <w:b/>
                        <w:bCs/>
                        <w:color w:val="C00000"/>
                        <w:sz w:val="20"/>
                        <w:szCs w:val="20"/>
                      </w:rPr>
                    </w:pPr>
                    <w:r>
                      <w:rPr>
                        <w:rFonts w:ascii="Arial Narrow" w:hAnsi="Arial Narrow" w:cstheme="majorBidi"/>
                        <w:b/>
                        <w:bCs/>
                        <w:color w:val="C00000"/>
                        <w:sz w:val="20"/>
                        <w:szCs w:val="20"/>
                      </w:rPr>
                      <w:t>IGFFTC Meeting on the Discussion and Conclusion of the Criteria of the Revenue Sharing Formula</w:t>
                    </w:r>
                  </w:p>
                  <w:p w14:paraId="0EB2FD61" w14:textId="77777777" w:rsidR="00121017" w:rsidRDefault="00121017" w:rsidP="00371328">
                    <w:pPr>
                      <w:pStyle w:val="Header"/>
                      <w:rPr>
                        <w:rFonts w:ascii="Arial Narrow" w:hAnsi="Arial Narrow" w:cstheme="majorBidi"/>
                        <w:b/>
                        <w:bCs/>
                        <w:color w:val="C00000"/>
                        <w:sz w:val="20"/>
                        <w:szCs w:val="20"/>
                      </w:rPr>
                    </w:pPr>
                    <w:r>
                      <w:rPr>
                        <w:rFonts w:ascii="Arial Narrow" w:hAnsi="Arial Narrow" w:cstheme="majorBidi"/>
                        <w:b/>
                        <w:bCs/>
                        <w:color w:val="C00000"/>
                        <w:sz w:val="20"/>
                        <w:szCs w:val="20"/>
                      </w:rPr>
                      <w:t>Nairobi: 3</w:t>
                    </w:r>
                    <w:r w:rsidRPr="00BC61B4">
                      <w:rPr>
                        <w:rFonts w:ascii="Arial Narrow" w:hAnsi="Arial Narrow" w:cstheme="majorBidi"/>
                        <w:b/>
                        <w:bCs/>
                        <w:color w:val="C00000"/>
                        <w:sz w:val="20"/>
                        <w:szCs w:val="20"/>
                        <w:vertAlign w:val="superscript"/>
                      </w:rPr>
                      <w:t>rd</w:t>
                    </w:r>
                    <w:r>
                      <w:rPr>
                        <w:rFonts w:ascii="Arial Narrow" w:hAnsi="Arial Narrow" w:cstheme="majorBidi"/>
                        <w:b/>
                        <w:bCs/>
                        <w:color w:val="C00000"/>
                        <w:sz w:val="20"/>
                        <w:szCs w:val="20"/>
                      </w:rPr>
                      <w:t xml:space="preserve"> Oct – 7</w:t>
                    </w:r>
                    <w:r w:rsidRPr="00BC61B4">
                      <w:rPr>
                        <w:rFonts w:ascii="Arial Narrow" w:hAnsi="Arial Narrow" w:cstheme="majorBidi"/>
                        <w:b/>
                        <w:bCs/>
                        <w:color w:val="C00000"/>
                        <w:sz w:val="20"/>
                        <w:szCs w:val="20"/>
                        <w:vertAlign w:val="superscript"/>
                      </w:rPr>
                      <w:t>th</w:t>
                    </w:r>
                    <w:r>
                      <w:rPr>
                        <w:rFonts w:ascii="Arial Narrow" w:hAnsi="Arial Narrow" w:cstheme="majorBidi"/>
                        <w:b/>
                        <w:bCs/>
                        <w:color w:val="C00000"/>
                        <w:sz w:val="20"/>
                        <w:szCs w:val="20"/>
                      </w:rPr>
                      <w:t xml:space="preserve"> Oct 2021</w:t>
                    </w:r>
                  </w:p>
                  <w:p w14:paraId="0EB2FD62" w14:textId="77777777" w:rsidR="00121017" w:rsidRPr="00C82760" w:rsidRDefault="00121017" w:rsidP="00371328">
                    <w:pPr>
                      <w:pStyle w:val="Header"/>
                      <w:rPr>
                        <w:rFonts w:ascii="Arial Narrow" w:hAnsi="Arial Narrow" w:cstheme="majorBidi"/>
                        <w:b/>
                        <w:bCs/>
                        <w:color w:val="C00000"/>
                        <w:sz w:val="20"/>
                        <w:szCs w:val="20"/>
                      </w:rPr>
                    </w:pPr>
                  </w:p>
                </w:txbxContent>
              </v:textbox>
              <w10:wrap type="tigh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0.85pt;height:10.85pt" o:bullet="t">
        <v:imagedata r:id="rId1" o:title="mso2124"/>
      </v:shape>
    </w:pict>
  </w:numPicBullet>
  <w:abstractNum w:abstractNumId="0" w15:restartNumberingAfterBreak="0">
    <w:nsid w:val="008F0E14"/>
    <w:multiLevelType w:val="hybridMultilevel"/>
    <w:tmpl w:val="8F6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E74EF"/>
    <w:multiLevelType w:val="hybridMultilevel"/>
    <w:tmpl w:val="4B324016"/>
    <w:lvl w:ilvl="0" w:tplc="DD9A1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C0C59"/>
    <w:multiLevelType w:val="hybridMultilevel"/>
    <w:tmpl w:val="E8E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D641E"/>
    <w:multiLevelType w:val="hybridMultilevel"/>
    <w:tmpl w:val="5DECA05C"/>
    <w:lvl w:ilvl="0" w:tplc="61067EA0">
      <w:start w:val="1"/>
      <w:numFmt w:val="bullet"/>
      <w:lvlText w:val=""/>
      <w:lvlJc w:val="left"/>
      <w:pPr>
        <w:tabs>
          <w:tab w:val="num" w:pos="720"/>
        </w:tabs>
        <w:ind w:left="720" w:hanging="360"/>
      </w:pPr>
      <w:rPr>
        <w:rFonts w:ascii="Wingdings" w:hAnsi="Wingdings" w:hint="default"/>
      </w:rPr>
    </w:lvl>
    <w:lvl w:ilvl="1" w:tplc="5844AD6A" w:tentative="1">
      <w:start w:val="1"/>
      <w:numFmt w:val="bullet"/>
      <w:lvlText w:val=""/>
      <w:lvlJc w:val="left"/>
      <w:pPr>
        <w:tabs>
          <w:tab w:val="num" w:pos="1440"/>
        </w:tabs>
        <w:ind w:left="1440" w:hanging="360"/>
      </w:pPr>
      <w:rPr>
        <w:rFonts w:ascii="Wingdings" w:hAnsi="Wingdings" w:hint="default"/>
      </w:rPr>
    </w:lvl>
    <w:lvl w:ilvl="2" w:tplc="579449FA" w:tentative="1">
      <w:start w:val="1"/>
      <w:numFmt w:val="bullet"/>
      <w:lvlText w:val=""/>
      <w:lvlJc w:val="left"/>
      <w:pPr>
        <w:tabs>
          <w:tab w:val="num" w:pos="2160"/>
        </w:tabs>
        <w:ind w:left="2160" w:hanging="360"/>
      </w:pPr>
      <w:rPr>
        <w:rFonts w:ascii="Wingdings" w:hAnsi="Wingdings" w:hint="default"/>
      </w:rPr>
    </w:lvl>
    <w:lvl w:ilvl="3" w:tplc="7D489542" w:tentative="1">
      <w:start w:val="1"/>
      <w:numFmt w:val="bullet"/>
      <w:lvlText w:val=""/>
      <w:lvlJc w:val="left"/>
      <w:pPr>
        <w:tabs>
          <w:tab w:val="num" w:pos="2880"/>
        </w:tabs>
        <w:ind w:left="2880" w:hanging="360"/>
      </w:pPr>
      <w:rPr>
        <w:rFonts w:ascii="Wingdings" w:hAnsi="Wingdings" w:hint="default"/>
      </w:rPr>
    </w:lvl>
    <w:lvl w:ilvl="4" w:tplc="95009CDC" w:tentative="1">
      <w:start w:val="1"/>
      <w:numFmt w:val="bullet"/>
      <w:lvlText w:val=""/>
      <w:lvlJc w:val="left"/>
      <w:pPr>
        <w:tabs>
          <w:tab w:val="num" w:pos="3600"/>
        </w:tabs>
        <w:ind w:left="3600" w:hanging="360"/>
      </w:pPr>
      <w:rPr>
        <w:rFonts w:ascii="Wingdings" w:hAnsi="Wingdings" w:hint="default"/>
      </w:rPr>
    </w:lvl>
    <w:lvl w:ilvl="5" w:tplc="2D740080" w:tentative="1">
      <w:start w:val="1"/>
      <w:numFmt w:val="bullet"/>
      <w:lvlText w:val=""/>
      <w:lvlJc w:val="left"/>
      <w:pPr>
        <w:tabs>
          <w:tab w:val="num" w:pos="4320"/>
        </w:tabs>
        <w:ind w:left="4320" w:hanging="360"/>
      </w:pPr>
      <w:rPr>
        <w:rFonts w:ascii="Wingdings" w:hAnsi="Wingdings" w:hint="default"/>
      </w:rPr>
    </w:lvl>
    <w:lvl w:ilvl="6" w:tplc="80A6CF04" w:tentative="1">
      <w:start w:val="1"/>
      <w:numFmt w:val="bullet"/>
      <w:lvlText w:val=""/>
      <w:lvlJc w:val="left"/>
      <w:pPr>
        <w:tabs>
          <w:tab w:val="num" w:pos="5040"/>
        </w:tabs>
        <w:ind w:left="5040" w:hanging="360"/>
      </w:pPr>
      <w:rPr>
        <w:rFonts w:ascii="Wingdings" w:hAnsi="Wingdings" w:hint="default"/>
      </w:rPr>
    </w:lvl>
    <w:lvl w:ilvl="7" w:tplc="8A0A45C2" w:tentative="1">
      <w:start w:val="1"/>
      <w:numFmt w:val="bullet"/>
      <w:lvlText w:val=""/>
      <w:lvlJc w:val="left"/>
      <w:pPr>
        <w:tabs>
          <w:tab w:val="num" w:pos="5760"/>
        </w:tabs>
        <w:ind w:left="5760" w:hanging="360"/>
      </w:pPr>
      <w:rPr>
        <w:rFonts w:ascii="Wingdings" w:hAnsi="Wingdings" w:hint="default"/>
      </w:rPr>
    </w:lvl>
    <w:lvl w:ilvl="8" w:tplc="7A56A96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975B2B"/>
    <w:multiLevelType w:val="hybridMultilevel"/>
    <w:tmpl w:val="8154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E3369"/>
    <w:multiLevelType w:val="hybridMultilevel"/>
    <w:tmpl w:val="094E5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B3176"/>
    <w:multiLevelType w:val="hybridMultilevel"/>
    <w:tmpl w:val="FA1835CE"/>
    <w:lvl w:ilvl="0" w:tplc="ABA6A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E554D"/>
    <w:multiLevelType w:val="hybridMultilevel"/>
    <w:tmpl w:val="3FD0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C351C9"/>
    <w:multiLevelType w:val="hybridMultilevel"/>
    <w:tmpl w:val="A374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29498E"/>
    <w:multiLevelType w:val="hybridMultilevel"/>
    <w:tmpl w:val="A7529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30395A"/>
    <w:multiLevelType w:val="hybridMultilevel"/>
    <w:tmpl w:val="7E1A4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D5EA0"/>
    <w:multiLevelType w:val="hybridMultilevel"/>
    <w:tmpl w:val="F330412A"/>
    <w:lvl w:ilvl="0" w:tplc="B3D8D9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315619"/>
    <w:multiLevelType w:val="hybridMultilevel"/>
    <w:tmpl w:val="7D5C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147E4"/>
    <w:multiLevelType w:val="hybridMultilevel"/>
    <w:tmpl w:val="23F6DA82"/>
    <w:lvl w:ilvl="0" w:tplc="6200138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7E4B49"/>
    <w:multiLevelType w:val="hybridMultilevel"/>
    <w:tmpl w:val="DE448E8C"/>
    <w:lvl w:ilvl="0" w:tplc="38D82CF4">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950D0"/>
    <w:multiLevelType w:val="hybridMultilevel"/>
    <w:tmpl w:val="0308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37523"/>
    <w:multiLevelType w:val="hybridMultilevel"/>
    <w:tmpl w:val="FC5AC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D405F4"/>
    <w:multiLevelType w:val="hybridMultilevel"/>
    <w:tmpl w:val="1BFE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56908"/>
    <w:multiLevelType w:val="hybridMultilevel"/>
    <w:tmpl w:val="5E8A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40F38"/>
    <w:multiLevelType w:val="hybridMultilevel"/>
    <w:tmpl w:val="17987A2C"/>
    <w:lvl w:ilvl="0" w:tplc="4C7CAA60">
      <w:start w:val="1"/>
      <w:numFmt w:val="decimal"/>
      <w:lvlText w:val="%1."/>
      <w:lvlJc w:val="left"/>
      <w:pPr>
        <w:tabs>
          <w:tab w:val="num" w:pos="720"/>
        </w:tabs>
        <w:ind w:left="720" w:hanging="360"/>
      </w:pPr>
    </w:lvl>
    <w:lvl w:ilvl="1" w:tplc="9F920A7A" w:tentative="1">
      <w:start w:val="1"/>
      <w:numFmt w:val="decimal"/>
      <w:lvlText w:val="%2."/>
      <w:lvlJc w:val="left"/>
      <w:pPr>
        <w:tabs>
          <w:tab w:val="num" w:pos="1440"/>
        </w:tabs>
        <w:ind w:left="1440" w:hanging="360"/>
      </w:pPr>
    </w:lvl>
    <w:lvl w:ilvl="2" w:tplc="532C5412" w:tentative="1">
      <w:start w:val="1"/>
      <w:numFmt w:val="decimal"/>
      <w:lvlText w:val="%3."/>
      <w:lvlJc w:val="left"/>
      <w:pPr>
        <w:tabs>
          <w:tab w:val="num" w:pos="2160"/>
        </w:tabs>
        <w:ind w:left="2160" w:hanging="360"/>
      </w:pPr>
    </w:lvl>
    <w:lvl w:ilvl="3" w:tplc="95B84CBA" w:tentative="1">
      <w:start w:val="1"/>
      <w:numFmt w:val="decimal"/>
      <w:lvlText w:val="%4."/>
      <w:lvlJc w:val="left"/>
      <w:pPr>
        <w:tabs>
          <w:tab w:val="num" w:pos="2880"/>
        </w:tabs>
        <w:ind w:left="2880" w:hanging="360"/>
      </w:pPr>
    </w:lvl>
    <w:lvl w:ilvl="4" w:tplc="FD067336" w:tentative="1">
      <w:start w:val="1"/>
      <w:numFmt w:val="decimal"/>
      <w:lvlText w:val="%5."/>
      <w:lvlJc w:val="left"/>
      <w:pPr>
        <w:tabs>
          <w:tab w:val="num" w:pos="3600"/>
        </w:tabs>
        <w:ind w:left="3600" w:hanging="360"/>
      </w:pPr>
    </w:lvl>
    <w:lvl w:ilvl="5" w:tplc="3E26B6DC" w:tentative="1">
      <w:start w:val="1"/>
      <w:numFmt w:val="decimal"/>
      <w:lvlText w:val="%6."/>
      <w:lvlJc w:val="left"/>
      <w:pPr>
        <w:tabs>
          <w:tab w:val="num" w:pos="4320"/>
        </w:tabs>
        <w:ind w:left="4320" w:hanging="360"/>
      </w:pPr>
    </w:lvl>
    <w:lvl w:ilvl="6" w:tplc="AD563B90" w:tentative="1">
      <w:start w:val="1"/>
      <w:numFmt w:val="decimal"/>
      <w:lvlText w:val="%7."/>
      <w:lvlJc w:val="left"/>
      <w:pPr>
        <w:tabs>
          <w:tab w:val="num" w:pos="5040"/>
        </w:tabs>
        <w:ind w:left="5040" w:hanging="360"/>
      </w:pPr>
    </w:lvl>
    <w:lvl w:ilvl="7" w:tplc="83AE09AC" w:tentative="1">
      <w:start w:val="1"/>
      <w:numFmt w:val="decimal"/>
      <w:lvlText w:val="%8."/>
      <w:lvlJc w:val="left"/>
      <w:pPr>
        <w:tabs>
          <w:tab w:val="num" w:pos="5760"/>
        </w:tabs>
        <w:ind w:left="5760" w:hanging="360"/>
      </w:pPr>
    </w:lvl>
    <w:lvl w:ilvl="8" w:tplc="4ADE785A" w:tentative="1">
      <w:start w:val="1"/>
      <w:numFmt w:val="decimal"/>
      <w:lvlText w:val="%9."/>
      <w:lvlJc w:val="left"/>
      <w:pPr>
        <w:tabs>
          <w:tab w:val="num" w:pos="6480"/>
        </w:tabs>
        <w:ind w:left="6480" w:hanging="360"/>
      </w:pPr>
    </w:lvl>
  </w:abstractNum>
  <w:abstractNum w:abstractNumId="20" w15:restartNumberingAfterBreak="0">
    <w:nsid w:val="3E156291"/>
    <w:multiLevelType w:val="hybridMultilevel"/>
    <w:tmpl w:val="4C56F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9455D6"/>
    <w:multiLevelType w:val="hybridMultilevel"/>
    <w:tmpl w:val="8A544BD2"/>
    <w:lvl w:ilvl="0" w:tplc="4FC813A6">
      <w:start w:val="1"/>
      <w:numFmt w:val="bullet"/>
      <w:lvlText w:val=""/>
      <w:lvlJc w:val="left"/>
      <w:pPr>
        <w:tabs>
          <w:tab w:val="num" w:pos="720"/>
        </w:tabs>
        <w:ind w:left="720" w:hanging="360"/>
      </w:pPr>
      <w:rPr>
        <w:rFonts w:ascii="Wingdings" w:hAnsi="Wingdings" w:hint="default"/>
      </w:rPr>
    </w:lvl>
    <w:lvl w:ilvl="1" w:tplc="3B327ADA" w:tentative="1">
      <w:start w:val="1"/>
      <w:numFmt w:val="bullet"/>
      <w:lvlText w:val=""/>
      <w:lvlJc w:val="left"/>
      <w:pPr>
        <w:tabs>
          <w:tab w:val="num" w:pos="1440"/>
        </w:tabs>
        <w:ind w:left="1440" w:hanging="360"/>
      </w:pPr>
      <w:rPr>
        <w:rFonts w:ascii="Wingdings" w:hAnsi="Wingdings" w:hint="default"/>
      </w:rPr>
    </w:lvl>
    <w:lvl w:ilvl="2" w:tplc="7FAC5064" w:tentative="1">
      <w:start w:val="1"/>
      <w:numFmt w:val="bullet"/>
      <w:lvlText w:val=""/>
      <w:lvlJc w:val="left"/>
      <w:pPr>
        <w:tabs>
          <w:tab w:val="num" w:pos="2160"/>
        </w:tabs>
        <w:ind w:left="2160" w:hanging="360"/>
      </w:pPr>
      <w:rPr>
        <w:rFonts w:ascii="Wingdings" w:hAnsi="Wingdings" w:hint="default"/>
      </w:rPr>
    </w:lvl>
    <w:lvl w:ilvl="3" w:tplc="9D508140" w:tentative="1">
      <w:start w:val="1"/>
      <w:numFmt w:val="bullet"/>
      <w:lvlText w:val=""/>
      <w:lvlJc w:val="left"/>
      <w:pPr>
        <w:tabs>
          <w:tab w:val="num" w:pos="2880"/>
        </w:tabs>
        <w:ind w:left="2880" w:hanging="360"/>
      </w:pPr>
      <w:rPr>
        <w:rFonts w:ascii="Wingdings" w:hAnsi="Wingdings" w:hint="default"/>
      </w:rPr>
    </w:lvl>
    <w:lvl w:ilvl="4" w:tplc="0E7ACEA2" w:tentative="1">
      <w:start w:val="1"/>
      <w:numFmt w:val="bullet"/>
      <w:lvlText w:val=""/>
      <w:lvlJc w:val="left"/>
      <w:pPr>
        <w:tabs>
          <w:tab w:val="num" w:pos="3600"/>
        </w:tabs>
        <w:ind w:left="3600" w:hanging="360"/>
      </w:pPr>
      <w:rPr>
        <w:rFonts w:ascii="Wingdings" w:hAnsi="Wingdings" w:hint="default"/>
      </w:rPr>
    </w:lvl>
    <w:lvl w:ilvl="5" w:tplc="C1FC57C8" w:tentative="1">
      <w:start w:val="1"/>
      <w:numFmt w:val="bullet"/>
      <w:lvlText w:val=""/>
      <w:lvlJc w:val="left"/>
      <w:pPr>
        <w:tabs>
          <w:tab w:val="num" w:pos="4320"/>
        </w:tabs>
        <w:ind w:left="4320" w:hanging="360"/>
      </w:pPr>
      <w:rPr>
        <w:rFonts w:ascii="Wingdings" w:hAnsi="Wingdings" w:hint="default"/>
      </w:rPr>
    </w:lvl>
    <w:lvl w:ilvl="6" w:tplc="F41C9EF6" w:tentative="1">
      <w:start w:val="1"/>
      <w:numFmt w:val="bullet"/>
      <w:lvlText w:val=""/>
      <w:lvlJc w:val="left"/>
      <w:pPr>
        <w:tabs>
          <w:tab w:val="num" w:pos="5040"/>
        </w:tabs>
        <w:ind w:left="5040" w:hanging="360"/>
      </w:pPr>
      <w:rPr>
        <w:rFonts w:ascii="Wingdings" w:hAnsi="Wingdings" w:hint="default"/>
      </w:rPr>
    </w:lvl>
    <w:lvl w:ilvl="7" w:tplc="AE96208C" w:tentative="1">
      <w:start w:val="1"/>
      <w:numFmt w:val="bullet"/>
      <w:lvlText w:val=""/>
      <w:lvlJc w:val="left"/>
      <w:pPr>
        <w:tabs>
          <w:tab w:val="num" w:pos="5760"/>
        </w:tabs>
        <w:ind w:left="5760" w:hanging="360"/>
      </w:pPr>
      <w:rPr>
        <w:rFonts w:ascii="Wingdings" w:hAnsi="Wingdings" w:hint="default"/>
      </w:rPr>
    </w:lvl>
    <w:lvl w:ilvl="8" w:tplc="0BCC127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D756C7"/>
    <w:multiLevelType w:val="hybridMultilevel"/>
    <w:tmpl w:val="FACADEAA"/>
    <w:lvl w:ilvl="0" w:tplc="81EE13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A4610A"/>
    <w:multiLevelType w:val="hybridMultilevel"/>
    <w:tmpl w:val="042A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B03B5B"/>
    <w:multiLevelType w:val="hybridMultilevel"/>
    <w:tmpl w:val="C4C07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D5EFB"/>
    <w:multiLevelType w:val="hybridMultilevel"/>
    <w:tmpl w:val="0C8468DC"/>
    <w:lvl w:ilvl="0" w:tplc="2E2A47C2">
      <w:start w:val="1"/>
      <w:numFmt w:val="bullet"/>
      <w:lvlText w:val=""/>
      <w:lvlJc w:val="left"/>
      <w:pPr>
        <w:tabs>
          <w:tab w:val="num" w:pos="720"/>
        </w:tabs>
        <w:ind w:left="720" w:hanging="360"/>
      </w:pPr>
      <w:rPr>
        <w:rFonts w:ascii="Wingdings" w:hAnsi="Wingdings" w:hint="default"/>
      </w:rPr>
    </w:lvl>
    <w:lvl w:ilvl="1" w:tplc="5FA6B90A" w:tentative="1">
      <w:start w:val="1"/>
      <w:numFmt w:val="bullet"/>
      <w:lvlText w:val=""/>
      <w:lvlJc w:val="left"/>
      <w:pPr>
        <w:tabs>
          <w:tab w:val="num" w:pos="1440"/>
        </w:tabs>
        <w:ind w:left="1440" w:hanging="360"/>
      </w:pPr>
      <w:rPr>
        <w:rFonts w:ascii="Wingdings" w:hAnsi="Wingdings" w:hint="default"/>
      </w:rPr>
    </w:lvl>
    <w:lvl w:ilvl="2" w:tplc="54F82108" w:tentative="1">
      <w:start w:val="1"/>
      <w:numFmt w:val="bullet"/>
      <w:lvlText w:val=""/>
      <w:lvlJc w:val="left"/>
      <w:pPr>
        <w:tabs>
          <w:tab w:val="num" w:pos="2160"/>
        </w:tabs>
        <w:ind w:left="2160" w:hanging="360"/>
      </w:pPr>
      <w:rPr>
        <w:rFonts w:ascii="Wingdings" w:hAnsi="Wingdings" w:hint="default"/>
      </w:rPr>
    </w:lvl>
    <w:lvl w:ilvl="3" w:tplc="857458DA" w:tentative="1">
      <w:start w:val="1"/>
      <w:numFmt w:val="bullet"/>
      <w:lvlText w:val=""/>
      <w:lvlJc w:val="left"/>
      <w:pPr>
        <w:tabs>
          <w:tab w:val="num" w:pos="2880"/>
        </w:tabs>
        <w:ind w:left="2880" w:hanging="360"/>
      </w:pPr>
      <w:rPr>
        <w:rFonts w:ascii="Wingdings" w:hAnsi="Wingdings" w:hint="default"/>
      </w:rPr>
    </w:lvl>
    <w:lvl w:ilvl="4" w:tplc="23C831F2" w:tentative="1">
      <w:start w:val="1"/>
      <w:numFmt w:val="bullet"/>
      <w:lvlText w:val=""/>
      <w:lvlJc w:val="left"/>
      <w:pPr>
        <w:tabs>
          <w:tab w:val="num" w:pos="3600"/>
        </w:tabs>
        <w:ind w:left="3600" w:hanging="360"/>
      </w:pPr>
      <w:rPr>
        <w:rFonts w:ascii="Wingdings" w:hAnsi="Wingdings" w:hint="default"/>
      </w:rPr>
    </w:lvl>
    <w:lvl w:ilvl="5" w:tplc="94760FB6" w:tentative="1">
      <w:start w:val="1"/>
      <w:numFmt w:val="bullet"/>
      <w:lvlText w:val=""/>
      <w:lvlJc w:val="left"/>
      <w:pPr>
        <w:tabs>
          <w:tab w:val="num" w:pos="4320"/>
        </w:tabs>
        <w:ind w:left="4320" w:hanging="360"/>
      </w:pPr>
      <w:rPr>
        <w:rFonts w:ascii="Wingdings" w:hAnsi="Wingdings" w:hint="default"/>
      </w:rPr>
    </w:lvl>
    <w:lvl w:ilvl="6" w:tplc="3CB41C82" w:tentative="1">
      <w:start w:val="1"/>
      <w:numFmt w:val="bullet"/>
      <w:lvlText w:val=""/>
      <w:lvlJc w:val="left"/>
      <w:pPr>
        <w:tabs>
          <w:tab w:val="num" w:pos="5040"/>
        </w:tabs>
        <w:ind w:left="5040" w:hanging="360"/>
      </w:pPr>
      <w:rPr>
        <w:rFonts w:ascii="Wingdings" w:hAnsi="Wingdings" w:hint="default"/>
      </w:rPr>
    </w:lvl>
    <w:lvl w:ilvl="7" w:tplc="12EC2F2C" w:tentative="1">
      <w:start w:val="1"/>
      <w:numFmt w:val="bullet"/>
      <w:lvlText w:val=""/>
      <w:lvlJc w:val="left"/>
      <w:pPr>
        <w:tabs>
          <w:tab w:val="num" w:pos="5760"/>
        </w:tabs>
        <w:ind w:left="5760" w:hanging="360"/>
      </w:pPr>
      <w:rPr>
        <w:rFonts w:ascii="Wingdings" w:hAnsi="Wingdings" w:hint="default"/>
      </w:rPr>
    </w:lvl>
    <w:lvl w:ilvl="8" w:tplc="25BE569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6645DD"/>
    <w:multiLevelType w:val="hybridMultilevel"/>
    <w:tmpl w:val="F5E85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FB64CC"/>
    <w:multiLevelType w:val="hybridMultilevel"/>
    <w:tmpl w:val="3BE2A764"/>
    <w:lvl w:ilvl="0" w:tplc="9ED60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2183E"/>
    <w:multiLevelType w:val="hybridMultilevel"/>
    <w:tmpl w:val="7C06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B96449"/>
    <w:multiLevelType w:val="hybridMultilevel"/>
    <w:tmpl w:val="03B235DC"/>
    <w:lvl w:ilvl="0" w:tplc="0C4C1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C0B7B57"/>
    <w:multiLevelType w:val="hybridMultilevel"/>
    <w:tmpl w:val="103A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B7F98"/>
    <w:multiLevelType w:val="hybridMultilevel"/>
    <w:tmpl w:val="6BA64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6F416D"/>
    <w:multiLevelType w:val="hybridMultilevel"/>
    <w:tmpl w:val="6F6E50F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8073BF0"/>
    <w:multiLevelType w:val="hybridMultilevel"/>
    <w:tmpl w:val="655CF8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AF0957"/>
    <w:multiLevelType w:val="hybridMultilevel"/>
    <w:tmpl w:val="F926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E80CD3"/>
    <w:multiLevelType w:val="hybridMultilevel"/>
    <w:tmpl w:val="7D72E0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55733B"/>
    <w:multiLevelType w:val="hybridMultilevel"/>
    <w:tmpl w:val="F47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12183F"/>
    <w:multiLevelType w:val="hybridMultilevel"/>
    <w:tmpl w:val="1E421C96"/>
    <w:lvl w:ilvl="0" w:tplc="30DCF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AC6464"/>
    <w:multiLevelType w:val="hybridMultilevel"/>
    <w:tmpl w:val="45BA3D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6DC863D9"/>
    <w:multiLevelType w:val="hybridMultilevel"/>
    <w:tmpl w:val="E59E92AE"/>
    <w:lvl w:ilvl="0" w:tplc="D91A7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3A1D8E"/>
    <w:multiLevelType w:val="hybridMultilevel"/>
    <w:tmpl w:val="3E34BC58"/>
    <w:lvl w:ilvl="0" w:tplc="EE6C5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12658D"/>
    <w:multiLevelType w:val="hybridMultilevel"/>
    <w:tmpl w:val="1FD0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0"/>
  </w:num>
  <w:num w:numId="4">
    <w:abstractNumId w:val="2"/>
  </w:num>
  <w:num w:numId="5">
    <w:abstractNumId w:val="30"/>
  </w:num>
  <w:num w:numId="6">
    <w:abstractNumId w:val="31"/>
  </w:num>
  <w:num w:numId="7">
    <w:abstractNumId w:val="41"/>
  </w:num>
  <w:num w:numId="8">
    <w:abstractNumId w:val="29"/>
  </w:num>
  <w:num w:numId="9">
    <w:abstractNumId w:val="11"/>
  </w:num>
  <w:num w:numId="10">
    <w:abstractNumId w:val="28"/>
  </w:num>
  <w:num w:numId="11">
    <w:abstractNumId w:val="18"/>
  </w:num>
  <w:num w:numId="12">
    <w:abstractNumId w:val="34"/>
  </w:num>
  <w:num w:numId="13">
    <w:abstractNumId w:val="17"/>
  </w:num>
  <w:num w:numId="14">
    <w:abstractNumId w:val="23"/>
  </w:num>
  <w:num w:numId="15">
    <w:abstractNumId w:val="12"/>
  </w:num>
  <w:num w:numId="16">
    <w:abstractNumId w:val="36"/>
  </w:num>
  <w:num w:numId="17">
    <w:abstractNumId w:val="7"/>
  </w:num>
  <w:num w:numId="18">
    <w:abstractNumId w:val="26"/>
  </w:num>
  <w:num w:numId="19">
    <w:abstractNumId w:val="32"/>
  </w:num>
  <w:num w:numId="20">
    <w:abstractNumId w:val="8"/>
  </w:num>
  <w:num w:numId="21">
    <w:abstractNumId w:val="4"/>
  </w:num>
  <w:num w:numId="22">
    <w:abstractNumId w:val="22"/>
  </w:num>
  <w:num w:numId="23">
    <w:abstractNumId w:val="20"/>
  </w:num>
  <w:num w:numId="24">
    <w:abstractNumId w:val="37"/>
  </w:num>
  <w:num w:numId="25">
    <w:abstractNumId w:val="13"/>
  </w:num>
  <w:num w:numId="26">
    <w:abstractNumId w:val="6"/>
  </w:num>
  <w:num w:numId="27">
    <w:abstractNumId w:val="5"/>
  </w:num>
  <w:num w:numId="28">
    <w:abstractNumId w:val="9"/>
  </w:num>
  <w:num w:numId="29">
    <w:abstractNumId w:val="16"/>
  </w:num>
  <w:num w:numId="30">
    <w:abstractNumId w:val="1"/>
  </w:num>
  <w:num w:numId="31">
    <w:abstractNumId w:val="40"/>
  </w:num>
  <w:num w:numId="32">
    <w:abstractNumId w:val="38"/>
  </w:num>
  <w:num w:numId="33">
    <w:abstractNumId w:val="24"/>
  </w:num>
  <w:num w:numId="34">
    <w:abstractNumId w:val="27"/>
  </w:num>
  <w:num w:numId="35">
    <w:abstractNumId w:val="19"/>
  </w:num>
  <w:num w:numId="36">
    <w:abstractNumId w:val="33"/>
  </w:num>
  <w:num w:numId="37">
    <w:abstractNumId w:val="21"/>
  </w:num>
  <w:num w:numId="38">
    <w:abstractNumId w:val="3"/>
  </w:num>
  <w:num w:numId="39">
    <w:abstractNumId w:val="25"/>
  </w:num>
  <w:num w:numId="40">
    <w:abstractNumId w:val="39"/>
  </w:num>
  <w:num w:numId="41">
    <w:abstractNumId w:val="35"/>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F9B"/>
    <w:rsid w:val="000047FA"/>
    <w:rsid w:val="000172FA"/>
    <w:rsid w:val="00034BB3"/>
    <w:rsid w:val="000355F3"/>
    <w:rsid w:val="00036EE3"/>
    <w:rsid w:val="00040233"/>
    <w:rsid w:val="00050047"/>
    <w:rsid w:val="000530F1"/>
    <w:rsid w:val="000571C9"/>
    <w:rsid w:val="000611D5"/>
    <w:rsid w:val="000643C3"/>
    <w:rsid w:val="00064903"/>
    <w:rsid w:val="00064A15"/>
    <w:rsid w:val="0007170F"/>
    <w:rsid w:val="00073664"/>
    <w:rsid w:val="00075B61"/>
    <w:rsid w:val="000838D9"/>
    <w:rsid w:val="00086443"/>
    <w:rsid w:val="000B20D9"/>
    <w:rsid w:val="000B2DEA"/>
    <w:rsid w:val="000B502F"/>
    <w:rsid w:val="000C2A99"/>
    <w:rsid w:val="000E2FA9"/>
    <w:rsid w:val="000F1004"/>
    <w:rsid w:val="000F474D"/>
    <w:rsid w:val="000F4CE2"/>
    <w:rsid w:val="000F697C"/>
    <w:rsid w:val="001020A7"/>
    <w:rsid w:val="001040B1"/>
    <w:rsid w:val="00104A00"/>
    <w:rsid w:val="00110DA9"/>
    <w:rsid w:val="0011493E"/>
    <w:rsid w:val="00114C72"/>
    <w:rsid w:val="0011696B"/>
    <w:rsid w:val="00121017"/>
    <w:rsid w:val="0013024A"/>
    <w:rsid w:val="00130A1F"/>
    <w:rsid w:val="00130F8A"/>
    <w:rsid w:val="00132F78"/>
    <w:rsid w:val="00137685"/>
    <w:rsid w:val="0014328F"/>
    <w:rsid w:val="00146421"/>
    <w:rsid w:val="00146525"/>
    <w:rsid w:val="0014751E"/>
    <w:rsid w:val="00154AA7"/>
    <w:rsid w:val="001613BF"/>
    <w:rsid w:val="001614D7"/>
    <w:rsid w:val="001615DE"/>
    <w:rsid w:val="0016521D"/>
    <w:rsid w:val="001669EF"/>
    <w:rsid w:val="001713A8"/>
    <w:rsid w:val="00181339"/>
    <w:rsid w:val="0018161C"/>
    <w:rsid w:val="00181981"/>
    <w:rsid w:val="001831CE"/>
    <w:rsid w:val="001844C5"/>
    <w:rsid w:val="00187E2F"/>
    <w:rsid w:val="001A320E"/>
    <w:rsid w:val="001A38AF"/>
    <w:rsid w:val="001A54FA"/>
    <w:rsid w:val="001C445B"/>
    <w:rsid w:val="001D3526"/>
    <w:rsid w:val="001D3AF0"/>
    <w:rsid w:val="001D6D74"/>
    <w:rsid w:val="001D6DA1"/>
    <w:rsid w:val="001E0121"/>
    <w:rsid w:val="001E1D5B"/>
    <w:rsid w:val="001E20AB"/>
    <w:rsid w:val="001F1D09"/>
    <w:rsid w:val="001F5FAD"/>
    <w:rsid w:val="001F73A3"/>
    <w:rsid w:val="00202ED2"/>
    <w:rsid w:val="00203D98"/>
    <w:rsid w:val="002068C8"/>
    <w:rsid w:val="0020704D"/>
    <w:rsid w:val="00230EAB"/>
    <w:rsid w:val="0023573A"/>
    <w:rsid w:val="00236CFF"/>
    <w:rsid w:val="002410B9"/>
    <w:rsid w:val="00241D77"/>
    <w:rsid w:val="002461C1"/>
    <w:rsid w:val="00250E2E"/>
    <w:rsid w:val="00253A06"/>
    <w:rsid w:val="00256DAF"/>
    <w:rsid w:val="00257640"/>
    <w:rsid w:val="00257DB4"/>
    <w:rsid w:val="00261C07"/>
    <w:rsid w:val="002633CF"/>
    <w:rsid w:val="00272776"/>
    <w:rsid w:val="002765B7"/>
    <w:rsid w:val="00280E41"/>
    <w:rsid w:val="002870DC"/>
    <w:rsid w:val="00287239"/>
    <w:rsid w:val="00287C27"/>
    <w:rsid w:val="002924C8"/>
    <w:rsid w:val="0029469F"/>
    <w:rsid w:val="00297390"/>
    <w:rsid w:val="002A5471"/>
    <w:rsid w:val="002A6BF9"/>
    <w:rsid w:val="002B401D"/>
    <w:rsid w:val="002B4DF8"/>
    <w:rsid w:val="002B63D5"/>
    <w:rsid w:val="002B71C9"/>
    <w:rsid w:val="002C13A0"/>
    <w:rsid w:val="002C2B6F"/>
    <w:rsid w:val="002C3598"/>
    <w:rsid w:val="002C3A10"/>
    <w:rsid w:val="002C3D59"/>
    <w:rsid w:val="002C6890"/>
    <w:rsid w:val="002C6BD0"/>
    <w:rsid w:val="002C7C9C"/>
    <w:rsid w:val="002D1666"/>
    <w:rsid w:val="002D5D39"/>
    <w:rsid w:val="002E2477"/>
    <w:rsid w:val="002F066C"/>
    <w:rsid w:val="002F3457"/>
    <w:rsid w:val="002F6734"/>
    <w:rsid w:val="00300463"/>
    <w:rsid w:val="00300D31"/>
    <w:rsid w:val="00307694"/>
    <w:rsid w:val="00311054"/>
    <w:rsid w:val="00316547"/>
    <w:rsid w:val="00322DFE"/>
    <w:rsid w:val="00331158"/>
    <w:rsid w:val="00331AFA"/>
    <w:rsid w:val="003357E4"/>
    <w:rsid w:val="00354BF2"/>
    <w:rsid w:val="003565D4"/>
    <w:rsid w:val="003607A9"/>
    <w:rsid w:val="00361110"/>
    <w:rsid w:val="00363AFF"/>
    <w:rsid w:val="00366713"/>
    <w:rsid w:val="00367CE9"/>
    <w:rsid w:val="00367FE4"/>
    <w:rsid w:val="00371328"/>
    <w:rsid w:val="003745BB"/>
    <w:rsid w:val="0038098E"/>
    <w:rsid w:val="00382718"/>
    <w:rsid w:val="003832ED"/>
    <w:rsid w:val="00384570"/>
    <w:rsid w:val="00393C13"/>
    <w:rsid w:val="0039468A"/>
    <w:rsid w:val="0039725B"/>
    <w:rsid w:val="003A0306"/>
    <w:rsid w:val="003A0E04"/>
    <w:rsid w:val="003A3F07"/>
    <w:rsid w:val="003A66AF"/>
    <w:rsid w:val="003B28A4"/>
    <w:rsid w:val="003B37E1"/>
    <w:rsid w:val="003B75ED"/>
    <w:rsid w:val="003C0E9F"/>
    <w:rsid w:val="003C3573"/>
    <w:rsid w:val="003C586A"/>
    <w:rsid w:val="003C61A8"/>
    <w:rsid w:val="003D6A90"/>
    <w:rsid w:val="003E0CDE"/>
    <w:rsid w:val="003E2758"/>
    <w:rsid w:val="003E34E6"/>
    <w:rsid w:val="003E4FDF"/>
    <w:rsid w:val="003E78D6"/>
    <w:rsid w:val="003F239E"/>
    <w:rsid w:val="003F6ED3"/>
    <w:rsid w:val="00400E82"/>
    <w:rsid w:val="00402F72"/>
    <w:rsid w:val="004104D7"/>
    <w:rsid w:val="00413191"/>
    <w:rsid w:val="00414C48"/>
    <w:rsid w:val="00415C6C"/>
    <w:rsid w:val="0041699B"/>
    <w:rsid w:val="004228B4"/>
    <w:rsid w:val="00427BF4"/>
    <w:rsid w:val="00445882"/>
    <w:rsid w:val="00445FB5"/>
    <w:rsid w:val="004502A1"/>
    <w:rsid w:val="004510FA"/>
    <w:rsid w:val="00453FB9"/>
    <w:rsid w:val="0046059F"/>
    <w:rsid w:val="00463F39"/>
    <w:rsid w:val="004674FB"/>
    <w:rsid w:val="00476A4B"/>
    <w:rsid w:val="00486A97"/>
    <w:rsid w:val="004943D7"/>
    <w:rsid w:val="00495FEA"/>
    <w:rsid w:val="00496596"/>
    <w:rsid w:val="004A55F7"/>
    <w:rsid w:val="004B1443"/>
    <w:rsid w:val="004B3C1F"/>
    <w:rsid w:val="004B5D1A"/>
    <w:rsid w:val="004B6293"/>
    <w:rsid w:val="004B6A38"/>
    <w:rsid w:val="004B6B57"/>
    <w:rsid w:val="004C0426"/>
    <w:rsid w:val="004C4047"/>
    <w:rsid w:val="004D0D81"/>
    <w:rsid w:val="004E30B4"/>
    <w:rsid w:val="004E42FE"/>
    <w:rsid w:val="004E606E"/>
    <w:rsid w:val="004E7A58"/>
    <w:rsid w:val="004F245B"/>
    <w:rsid w:val="004F5E70"/>
    <w:rsid w:val="00500685"/>
    <w:rsid w:val="005017C1"/>
    <w:rsid w:val="00503A3E"/>
    <w:rsid w:val="005063E9"/>
    <w:rsid w:val="0050681D"/>
    <w:rsid w:val="00510A80"/>
    <w:rsid w:val="00516DA5"/>
    <w:rsid w:val="0052570E"/>
    <w:rsid w:val="005270AE"/>
    <w:rsid w:val="00527FED"/>
    <w:rsid w:val="00530356"/>
    <w:rsid w:val="00533CA6"/>
    <w:rsid w:val="00533DE5"/>
    <w:rsid w:val="00540EEB"/>
    <w:rsid w:val="0055722A"/>
    <w:rsid w:val="0056150B"/>
    <w:rsid w:val="00562D8F"/>
    <w:rsid w:val="00562D9B"/>
    <w:rsid w:val="0056364F"/>
    <w:rsid w:val="00563ECC"/>
    <w:rsid w:val="00571B5E"/>
    <w:rsid w:val="00572F9B"/>
    <w:rsid w:val="00573061"/>
    <w:rsid w:val="005751DA"/>
    <w:rsid w:val="00576A48"/>
    <w:rsid w:val="00582480"/>
    <w:rsid w:val="00587F02"/>
    <w:rsid w:val="00597DDF"/>
    <w:rsid w:val="005B0FFA"/>
    <w:rsid w:val="005B1C03"/>
    <w:rsid w:val="005C2D31"/>
    <w:rsid w:val="005D286F"/>
    <w:rsid w:val="005F2B5B"/>
    <w:rsid w:val="005F5B6A"/>
    <w:rsid w:val="005F6BF3"/>
    <w:rsid w:val="006079EF"/>
    <w:rsid w:val="0061629D"/>
    <w:rsid w:val="0061659E"/>
    <w:rsid w:val="00623F16"/>
    <w:rsid w:val="006241A7"/>
    <w:rsid w:val="00625FAA"/>
    <w:rsid w:val="00650D5C"/>
    <w:rsid w:val="00657BB6"/>
    <w:rsid w:val="00657D97"/>
    <w:rsid w:val="00662664"/>
    <w:rsid w:val="006635A3"/>
    <w:rsid w:val="006655F6"/>
    <w:rsid w:val="006657F8"/>
    <w:rsid w:val="006662CB"/>
    <w:rsid w:val="0067202D"/>
    <w:rsid w:val="006742DF"/>
    <w:rsid w:val="006900FE"/>
    <w:rsid w:val="00692F13"/>
    <w:rsid w:val="00696DC0"/>
    <w:rsid w:val="006A20EF"/>
    <w:rsid w:val="006A250E"/>
    <w:rsid w:val="006A3E62"/>
    <w:rsid w:val="006B2053"/>
    <w:rsid w:val="006B2EC2"/>
    <w:rsid w:val="006B68F8"/>
    <w:rsid w:val="006C09B3"/>
    <w:rsid w:val="006C30B6"/>
    <w:rsid w:val="006C3212"/>
    <w:rsid w:val="006C763B"/>
    <w:rsid w:val="006E0835"/>
    <w:rsid w:val="006F0914"/>
    <w:rsid w:val="006F518B"/>
    <w:rsid w:val="006F65D2"/>
    <w:rsid w:val="006F6937"/>
    <w:rsid w:val="00700AA0"/>
    <w:rsid w:val="0071039F"/>
    <w:rsid w:val="00710E73"/>
    <w:rsid w:val="0071377B"/>
    <w:rsid w:val="00715838"/>
    <w:rsid w:val="00724B99"/>
    <w:rsid w:val="00726212"/>
    <w:rsid w:val="00727270"/>
    <w:rsid w:val="00740F9A"/>
    <w:rsid w:val="00742968"/>
    <w:rsid w:val="00743CD7"/>
    <w:rsid w:val="00745393"/>
    <w:rsid w:val="0075104D"/>
    <w:rsid w:val="00753461"/>
    <w:rsid w:val="00754BF6"/>
    <w:rsid w:val="00755BF4"/>
    <w:rsid w:val="0075769B"/>
    <w:rsid w:val="00761E4B"/>
    <w:rsid w:val="00761FF6"/>
    <w:rsid w:val="00766072"/>
    <w:rsid w:val="00771D65"/>
    <w:rsid w:val="00772E09"/>
    <w:rsid w:val="00780DC4"/>
    <w:rsid w:val="00787C8E"/>
    <w:rsid w:val="007A046B"/>
    <w:rsid w:val="007A0CD1"/>
    <w:rsid w:val="007A0E08"/>
    <w:rsid w:val="007A6328"/>
    <w:rsid w:val="007B05E9"/>
    <w:rsid w:val="007B1484"/>
    <w:rsid w:val="007C205C"/>
    <w:rsid w:val="007C5717"/>
    <w:rsid w:val="007D49CA"/>
    <w:rsid w:val="007E09B7"/>
    <w:rsid w:val="007F6ED2"/>
    <w:rsid w:val="007F7B10"/>
    <w:rsid w:val="008011BE"/>
    <w:rsid w:val="00801C65"/>
    <w:rsid w:val="00805F43"/>
    <w:rsid w:val="00810423"/>
    <w:rsid w:val="00813AD9"/>
    <w:rsid w:val="00813F74"/>
    <w:rsid w:val="0081795D"/>
    <w:rsid w:val="00820C69"/>
    <w:rsid w:val="00824DEC"/>
    <w:rsid w:val="008260BE"/>
    <w:rsid w:val="0083084D"/>
    <w:rsid w:val="00834AF4"/>
    <w:rsid w:val="00840B61"/>
    <w:rsid w:val="008456CF"/>
    <w:rsid w:val="00853AAC"/>
    <w:rsid w:val="008550C3"/>
    <w:rsid w:val="008643B3"/>
    <w:rsid w:val="008677CD"/>
    <w:rsid w:val="00873F5B"/>
    <w:rsid w:val="00875AF7"/>
    <w:rsid w:val="00880772"/>
    <w:rsid w:val="00882AAF"/>
    <w:rsid w:val="00883389"/>
    <w:rsid w:val="00885233"/>
    <w:rsid w:val="00885877"/>
    <w:rsid w:val="00885D8C"/>
    <w:rsid w:val="00886740"/>
    <w:rsid w:val="00886E80"/>
    <w:rsid w:val="008922DA"/>
    <w:rsid w:val="008969AD"/>
    <w:rsid w:val="008975A5"/>
    <w:rsid w:val="008A0172"/>
    <w:rsid w:val="008A0354"/>
    <w:rsid w:val="008A5274"/>
    <w:rsid w:val="008A748D"/>
    <w:rsid w:val="008B6079"/>
    <w:rsid w:val="008B6C93"/>
    <w:rsid w:val="008C2E1A"/>
    <w:rsid w:val="008C57CA"/>
    <w:rsid w:val="008C6D81"/>
    <w:rsid w:val="008D129C"/>
    <w:rsid w:val="008D730A"/>
    <w:rsid w:val="008E7C9A"/>
    <w:rsid w:val="008F1C94"/>
    <w:rsid w:val="008F1CD6"/>
    <w:rsid w:val="008F22A2"/>
    <w:rsid w:val="008F57C0"/>
    <w:rsid w:val="008F7081"/>
    <w:rsid w:val="0091029D"/>
    <w:rsid w:val="00915C33"/>
    <w:rsid w:val="00915E92"/>
    <w:rsid w:val="00916E82"/>
    <w:rsid w:val="009203EC"/>
    <w:rsid w:val="00926C40"/>
    <w:rsid w:val="00935061"/>
    <w:rsid w:val="0093790D"/>
    <w:rsid w:val="009420D0"/>
    <w:rsid w:val="00953DD7"/>
    <w:rsid w:val="00954D54"/>
    <w:rsid w:val="00956166"/>
    <w:rsid w:val="00960C38"/>
    <w:rsid w:val="00961446"/>
    <w:rsid w:val="009650E0"/>
    <w:rsid w:val="009722EE"/>
    <w:rsid w:val="0097465B"/>
    <w:rsid w:val="009809D5"/>
    <w:rsid w:val="009826C8"/>
    <w:rsid w:val="00982AE8"/>
    <w:rsid w:val="009854AE"/>
    <w:rsid w:val="0099400B"/>
    <w:rsid w:val="00995373"/>
    <w:rsid w:val="009979EF"/>
    <w:rsid w:val="009A131C"/>
    <w:rsid w:val="009A6D86"/>
    <w:rsid w:val="009C0243"/>
    <w:rsid w:val="009C1D9D"/>
    <w:rsid w:val="009C2EB3"/>
    <w:rsid w:val="009C4CBF"/>
    <w:rsid w:val="009C5F77"/>
    <w:rsid w:val="009C7AF0"/>
    <w:rsid w:val="009D0166"/>
    <w:rsid w:val="009D1A24"/>
    <w:rsid w:val="009E5120"/>
    <w:rsid w:val="009E5731"/>
    <w:rsid w:val="009E63F8"/>
    <w:rsid w:val="009F299D"/>
    <w:rsid w:val="009F5FF5"/>
    <w:rsid w:val="009F73FF"/>
    <w:rsid w:val="00A0766B"/>
    <w:rsid w:val="00A11A03"/>
    <w:rsid w:val="00A16B7B"/>
    <w:rsid w:val="00A1715C"/>
    <w:rsid w:val="00A2394A"/>
    <w:rsid w:val="00A2566B"/>
    <w:rsid w:val="00A311C0"/>
    <w:rsid w:val="00A31926"/>
    <w:rsid w:val="00A43003"/>
    <w:rsid w:val="00A552F0"/>
    <w:rsid w:val="00A577BC"/>
    <w:rsid w:val="00A60084"/>
    <w:rsid w:val="00A65326"/>
    <w:rsid w:val="00A670A3"/>
    <w:rsid w:val="00A67958"/>
    <w:rsid w:val="00A71CD9"/>
    <w:rsid w:val="00A74EB5"/>
    <w:rsid w:val="00A75A8E"/>
    <w:rsid w:val="00A82B8C"/>
    <w:rsid w:val="00A845E0"/>
    <w:rsid w:val="00A84B53"/>
    <w:rsid w:val="00A920C8"/>
    <w:rsid w:val="00A96A37"/>
    <w:rsid w:val="00A97945"/>
    <w:rsid w:val="00AA0F1B"/>
    <w:rsid w:val="00AA115C"/>
    <w:rsid w:val="00AA1498"/>
    <w:rsid w:val="00AB527E"/>
    <w:rsid w:val="00AB728A"/>
    <w:rsid w:val="00AC1303"/>
    <w:rsid w:val="00AC5FC6"/>
    <w:rsid w:val="00AC754B"/>
    <w:rsid w:val="00AE12EB"/>
    <w:rsid w:val="00AE2A92"/>
    <w:rsid w:val="00AE35DD"/>
    <w:rsid w:val="00AE416A"/>
    <w:rsid w:val="00AE5B3C"/>
    <w:rsid w:val="00AF604D"/>
    <w:rsid w:val="00AF6419"/>
    <w:rsid w:val="00B02202"/>
    <w:rsid w:val="00B10119"/>
    <w:rsid w:val="00B117F2"/>
    <w:rsid w:val="00B16264"/>
    <w:rsid w:val="00B2140B"/>
    <w:rsid w:val="00B223FB"/>
    <w:rsid w:val="00B2414D"/>
    <w:rsid w:val="00B34E74"/>
    <w:rsid w:val="00B36D36"/>
    <w:rsid w:val="00B44108"/>
    <w:rsid w:val="00B4470C"/>
    <w:rsid w:val="00B53311"/>
    <w:rsid w:val="00B57DBB"/>
    <w:rsid w:val="00B62B5E"/>
    <w:rsid w:val="00B659EB"/>
    <w:rsid w:val="00B73E97"/>
    <w:rsid w:val="00B806BC"/>
    <w:rsid w:val="00B826A2"/>
    <w:rsid w:val="00B842A2"/>
    <w:rsid w:val="00B91BF0"/>
    <w:rsid w:val="00B93F2C"/>
    <w:rsid w:val="00B963AB"/>
    <w:rsid w:val="00BA20E8"/>
    <w:rsid w:val="00BA562E"/>
    <w:rsid w:val="00BA707A"/>
    <w:rsid w:val="00BB17C1"/>
    <w:rsid w:val="00BB7101"/>
    <w:rsid w:val="00BC4F9A"/>
    <w:rsid w:val="00BC61B4"/>
    <w:rsid w:val="00BC7F24"/>
    <w:rsid w:val="00BD4856"/>
    <w:rsid w:val="00BE43C9"/>
    <w:rsid w:val="00BE7310"/>
    <w:rsid w:val="00BF3D3A"/>
    <w:rsid w:val="00BF7788"/>
    <w:rsid w:val="00C021C2"/>
    <w:rsid w:val="00C1739C"/>
    <w:rsid w:val="00C209FE"/>
    <w:rsid w:val="00C21963"/>
    <w:rsid w:val="00C21E8D"/>
    <w:rsid w:val="00C234E8"/>
    <w:rsid w:val="00C235E1"/>
    <w:rsid w:val="00C276B1"/>
    <w:rsid w:val="00C30A7B"/>
    <w:rsid w:val="00C3101E"/>
    <w:rsid w:val="00C31968"/>
    <w:rsid w:val="00C31E72"/>
    <w:rsid w:val="00C4215C"/>
    <w:rsid w:val="00C51F30"/>
    <w:rsid w:val="00C54D93"/>
    <w:rsid w:val="00C56734"/>
    <w:rsid w:val="00C60D82"/>
    <w:rsid w:val="00C658BF"/>
    <w:rsid w:val="00C6615C"/>
    <w:rsid w:val="00C73FA5"/>
    <w:rsid w:val="00C7493B"/>
    <w:rsid w:val="00C821A4"/>
    <w:rsid w:val="00C82760"/>
    <w:rsid w:val="00C836A0"/>
    <w:rsid w:val="00C85719"/>
    <w:rsid w:val="00C87722"/>
    <w:rsid w:val="00C87CDB"/>
    <w:rsid w:val="00C93CEB"/>
    <w:rsid w:val="00CA09D2"/>
    <w:rsid w:val="00CA0CB5"/>
    <w:rsid w:val="00CB2744"/>
    <w:rsid w:val="00CB2CED"/>
    <w:rsid w:val="00CB3543"/>
    <w:rsid w:val="00CB401E"/>
    <w:rsid w:val="00CB61BF"/>
    <w:rsid w:val="00CB6A89"/>
    <w:rsid w:val="00CC1318"/>
    <w:rsid w:val="00CD2AD8"/>
    <w:rsid w:val="00CF0B07"/>
    <w:rsid w:val="00CF30FA"/>
    <w:rsid w:val="00CF7463"/>
    <w:rsid w:val="00D1143F"/>
    <w:rsid w:val="00D11E8A"/>
    <w:rsid w:val="00D123E8"/>
    <w:rsid w:val="00D128ED"/>
    <w:rsid w:val="00D145C1"/>
    <w:rsid w:val="00D17BB9"/>
    <w:rsid w:val="00D201DE"/>
    <w:rsid w:val="00D21DC2"/>
    <w:rsid w:val="00D24B5A"/>
    <w:rsid w:val="00D24D75"/>
    <w:rsid w:val="00D27E8D"/>
    <w:rsid w:val="00D30F69"/>
    <w:rsid w:val="00D36D0E"/>
    <w:rsid w:val="00D42A48"/>
    <w:rsid w:val="00D46ACB"/>
    <w:rsid w:val="00D503EC"/>
    <w:rsid w:val="00D53ACC"/>
    <w:rsid w:val="00D60D4B"/>
    <w:rsid w:val="00D62D26"/>
    <w:rsid w:val="00D66094"/>
    <w:rsid w:val="00D74D51"/>
    <w:rsid w:val="00D7695E"/>
    <w:rsid w:val="00D83147"/>
    <w:rsid w:val="00D8668A"/>
    <w:rsid w:val="00DA6CA8"/>
    <w:rsid w:val="00DB109B"/>
    <w:rsid w:val="00DB1168"/>
    <w:rsid w:val="00DB5B7B"/>
    <w:rsid w:val="00DC0F62"/>
    <w:rsid w:val="00DC37A2"/>
    <w:rsid w:val="00DC6436"/>
    <w:rsid w:val="00DE12B5"/>
    <w:rsid w:val="00DF24F6"/>
    <w:rsid w:val="00E01332"/>
    <w:rsid w:val="00E0286B"/>
    <w:rsid w:val="00E0325B"/>
    <w:rsid w:val="00E06921"/>
    <w:rsid w:val="00E07264"/>
    <w:rsid w:val="00E10DD5"/>
    <w:rsid w:val="00E12F40"/>
    <w:rsid w:val="00E14C92"/>
    <w:rsid w:val="00E16EE5"/>
    <w:rsid w:val="00E17969"/>
    <w:rsid w:val="00E20FC2"/>
    <w:rsid w:val="00E2148E"/>
    <w:rsid w:val="00E222C2"/>
    <w:rsid w:val="00E24ABB"/>
    <w:rsid w:val="00E45683"/>
    <w:rsid w:val="00E60515"/>
    <w:rsid w:val="00E61F90"/>
    <w:rsid w:val="00E63D85"/>
    <w:rsid w:val="00E657A8"/>
    <w:rsid w:val="00E677C1"/>
    <w:rsid w:val="00E70BEE"/>
    <w:rsid w:val="00E71A06"/>
    <w:rsid w:val="00E73E8F"/>
    <w:rsid w:val="00E76A26"/>
    <w:rsid w:val="00E77693"/>
    <w:rsid w:val="00E84B48"/>
    <w:rsid w:val="00E935C2"/>
    <w:rsid w:val="00EA109C"/>
    <w:rsid w:val="00EA5345"/>
    <w:rsid w:val="00EB0A74"/>
    <w:rsid w:val="00EB171B"/>
    <w:rsid w:val="00EB1C74"/>
    <w:rsid w:val="00EC2C4A"/>
    <w:rsid w:val="00EC2F49"/>
    <w:rsid w:val="00EC49EE"/>
    <w:rsid w:val="00EC5D76"/>
    <w:rsid w:val="00EC6227"/>
    <w:rsid w:val="00ED62BA"/>
    <w:rsid w:val="00ED7821"/>
    <w:rsid w:val="00EE0F1A"/>
    <w:rsid w:val="00EE4325"/>
    <w:rsid w:val="00EF328A"/>
    <w:rsid w:val="00F017DA"/>
    <w:rsid w:val="00F040CC"/>
    <w:rsid w:val="00F0661B"/>
    <w:rsid w:val="00F107E1"/>
    <w:rsid w:val="00F12B5E"/>
    <w:rsid w:val="00F12FE9"/>
    <w:rsid w:val="00F205ED"/>
    <w:rsid w:val="00F26C51"/>
    <w:rsid w:val="00F30224"/>
    <w:rsid w:val="00F37A37"/>
    <w:rsid w:val="00F4120E"/>
    <w:rsid w:val="00F50CB9"/>
    <w:rsid w:val="00F60CD0"/>
    <w:rsid w:val="00F63366"/>
    <w:rsid w:val="00F66B70"/>
    <w:rsid w:val="00F7204D"/>
    <w:rsid w:val="00F761B0"/>
    <w:rsid w:val="00F862D6"/>
    <w:rsid w:val="00F908CA"/>
    <w:rsid w:val="00F94778"/>
    <w:rsid w:val="00FA0429"/>
    <w:rsid w:val="00FA5796"/>
    <w:rsid w:val="00FB299B"/>
    <w:rsid w:val="00FB423F"/>
    <w:rsid w:val="00FC02D2"/>
    <w:rsid w:val="00FC3191"/>
    <w:rsid w:val="00FD0C7A"/>
    <w:rsid w:val="00FD319D"/>
    <w:rsid w:val="00FF5866"/>
    <w:rsid w:val="00FF6925"/>
    <w:rsid w:val="00FF76AF"/>
    <w:rsid w:val="00FF782D"/>
    <w:rsid w:val="00FF7EC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2FC35"/>
  <w15:docId w15:val="{1D935BE5-40BB-4E34-BE67-85129FD7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B10"/>
  </w:style>
  <w:style w:type="paragraph" w:styleId="Heading1">
    <w:name w:val="heading 1"/>
    <w:basedOn w:val="Normal"/>
    <w:next w:val="Normal"/>
    <w:link w:val="Heading1Char"/>
    <w:uiPriority w:val="9"/>
    <w:qFormat/>
    <w:rsid w:val="004943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615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0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3D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615D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02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C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1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E4B"/>
  </w:style>
  <w:style w:type="paragraph" w:styleId="Footer">
    <w:name w:val="footer"/>
    <w:basedOn w:val="Normal"/>
    <w:link w:val="FooterChar"/>
    <w:uiPriority w:val="99"/>
    <w:unhideWhenUsed/>
    <w:rsid w:val="00761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E4B"/>
  </w:style>
  <w:style w:type="paragraph" w:styleId="ListParagraph">
    <w:name w:val="List Paragraph"/>
    <w:basedOn w:val="Normal"/>
    <w:uiPriority w:val="34"/>
    <w:qFormat/>
    <w:rsid w:val="0081795D"/>
    <w:pPr>
      <w:ind w:left="720"/>
      <w:contextualSpacing/>
    </w:pPr>
  </w:style>
  <w:style w:type="paragraph" w:styleId="BalloonText">
    <w:name w:val="Balloon Text"/>
    <w:basedOn w:val="Normal"/>
    <w:link w:val="BalloonTextChar"/>
    <w:uiPriority w:val="99"/>
    <w:semiHidden/>
    <w:unhideWhenUsed/>
    <w:rsid w:val="00845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6CF"/>
    <w:rPr>
      <w:rFonts w:ascii="Tahoma" w:hAnsi="Tahoma" w:cs="Tahoma"/>
      <w:sz w:val="16"/>
      <w:szCs w:val="16"/>
    </w:rPr>
  </w:style>
  <w:style w:type="character" w:styleId="CommentReference">
    <w:name w:val="annotation reference"/>
    <w:basedOn w:val="DefaultParagraphFont"/>
    <w:uiPriority w:val="99"/>
    <w:semiHidden/>
    <w:unhideWhenUsed/>
    <w:rsid w:val="005F6BF3"/>
    <w:rPr>
      <w:sz w:val="16"/>
      <w:szCs w:val="16"/>
    </w:rPr>
  </w:style>
  <w:style w:type="paragraph" w:styleId="CommentText">
    <w:name w:val="annotation text"/>
    <w:basedOn w:val="Normal"/>
    <w:link w:val="CommentTextChar"/>
    <w:uiPriority w:val="99"/>
    <w:semiHidden/>
    <w:unhideWhenUsed/>
    <w:rsid w:val="005F6BF3"/>
    <w:pPr>
      <w:spacing w:line="240" w:lineRule="auto"/>
    </w:pPr>
    <w:rPr>
      <w:sz w:val="20"/>
      <w:szCs w:val="20"/>
    </w:rPr>
  </w:style>
  <w:style w:type="character" w:customStyle="1" w:styleId="CommentTextChar">
    <w:name w:val="Comment Text Char"/>
    <w:basedOn w:val="DefaultParagraphFont"/>
    <w:link w:val="CommentText"/>
    <w:uiPriority w:val="99"/>
    <w:semiHidden/>
    <w:rsid w:val="005F6BF3"/>
    <w:rPr>
      <w:sz w:val="20"/>
      <w:szCs w:val="20"/>
    </w:rPr>
  </w:style>
  <w:style w:type="paragraph" w:styleId="CommentSubject">
    <w:name w:val="annotation subject"/>
    <w:basedOn w:val="CommentText"/>
    <w:next w:val="CommentText"/>
    <w:link w:val="CommentSubjectChar"/>
    <w:uiPriority w:val="99"/>
    <w:semiHidden/>
    <w:unhideWhenUsed/>
    <w:rsid w:val="005F6BF3"/>
    <w:rPr>
      <w:b/>
      <w:bCs/>
    </w:rPr>
  </w:style>
  <w:style w:type="character" w:customStyle="1" w:styleId="CommentSubjectChar">
    <w:name w:val="Comment Subject Char"/>
    <w:basedOn w:val="CommentTextChar"/>
    <w:link w:val="CommentSubject"/>
    <w:uiPriority w:val="99"/>
    <w:semiHidden/>
    <w:rsid w:val="005F6BF3"/>
    <w:rPr>
      <w:b/>
      <w:bCs/>
      <w:sz w:val="20"/>
      <w:szCs w:val="20"/>
    </w:rPr>
  </w:style>
  <w:style w:type="paragraph" w:styleId="Caption">
    <w:name w:val="caption"/>
    <w:basedOn w:val="Normal"/>
    <w:next w:val="Normal"/>
    <w:uiPriority w:val="35"/>
    <w:unhideWhenUsed/>
    <w:qFormat/>
    <w:rsid w:val="001D3AF0"/>
    <w:pPr>
      <w:spacing w:after="200" w:line="240" w:lineRule="auto"/>
    </w:pPr>
    <w:rPr>
      <w:b/>
      <w:bCs/>
      <w:color w:val="4472C4" w:themeColor="accent1"/>
      <w:sz w:val="18"/>
      <w:szCs w:val="18"/>
    </w:rPr>
  </w:style>
  <w:style w:type="table" w:styleId="LightGrid-Accent5">
    <w:name w:val="Light Grid Accent 5"/>
    <w:basedOn w:val="TableNormal"/>
    <w:uiPriority w:val="62"/>
    <w:rsid w:val="00427BF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Shading-Accent5">
    <w:name w:val="Light Shading Accent 5"/>
    <w:basedOn w:val="TableNormal"/>
    <w:uiPriority w:val="60"/>
    <w:rsid w:val="00427BF4"/>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2">
    <w:name w:val="Light Shading Accent 2"/>
    <w:basedOn w:val="TableNormal"/>
    <w:uiPriority w:val="60"/>
    <w:rsid w:val="00427BF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1">
    <w:name w:val="Light Shading1"/>
    <w:basedOn w:val="TableNormal"/>
    <w:uiPriority w:val="60"/>
    <w:rsid w:val="00427B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uiPriority w:val="22"/>
    <w:qFormat/>
    <w:rsid w:val="009C7A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9026">
      <w:bodyDiv w:val="1"/>
      <w:marLeft w:val="0"/>
      <w:marRight w:val="0"/>
      <w:marTop w:val="0"/>
      <w:marBottom w:val="0"/>
      <w:divBdr>
        <w:top w:val="none" w:sz="0" w:space="0" w:color="auto"/>
        <w:left w:val="none" w:sz="0" w:space="0" w:color="auto"/>
        <w:bottom w:val="none" w:sz="0" w:space="0" w:color="auto"/>
        <w:right w:val="none" w:sz="0" w:space="0" w:color="auto"/>
      </w:divBdr>
      <w:divsChild>
        <w:div w:id="3629933">
          <w:marLeft w:val="907"/>
          <w:marRight w:val="0"/>
          <w:marTop w:val="0"/>
          <w:marBottom w:val="0"/>
          <w:divBdr>
            <w:top w:val="none" w:sz="0" w:space="0" w:color="auto"/>
            <w:left w:val="none" w:sz="0" w:space="0" w:color="auto"/>
            <w:bottom w:val="none" w:sz="0" w:space="0" w:color="auto"/>
            <w:right w:val="none" w:sz="0" w:space="0" w:color="auto"/>
          </w:divBdr>
        </w:div>
      </w:divsChild>
    </w:div>
    <w:div w:id="208106206">
      <w:bodyDiv w:val="1"/>
      <w:marLeft w:val="0"/>
      <w:marRight w:val="0"/>
      <w:marTop w:val="0"/>
      <w:marBottom w:val="0"/>
      <w:divBdr>
        <w:top w:val="none" w:sz="0" w:space="0" w:color="auto"/>
        <w:left w:val="none" w:sz="0" w:space="0" w:color="auto"/>
        <w:bottom w:val="none" w:sz="0" w:space="0" w:color="auto"/>
        <w:right w:val="none" w:sz="0" w:space="0" w:color="auto"/>
      </w:divBdr>
    </w:div>
    <w:div w:id="352466228">
      <w:bodyDiv w:val="1"/>
      <w:marLeft w:val="0"/>
      <w:marRight w:val="0"/>
      <w:marTop w:val="0"/>
      <w:marBottom w:val="0"/>
      <w:divBdr>
        <w:top w:val="none" w:sz="0" w:space="0" w:color="auto"/>
        <w:left w:val="none" w:sz="0" w:space="0" w:color="auto"/>
        <w:bottom w:val="none" w:sz="0" w:space="0" w:color="auto"/>
        <w:right w:val="none" w:sz="0" w:space="0" w:color="auto"/>
      </w:divBdr>
    </w:div>
    <w:div w:id="698429348">
      <w:bodyDiv w:val="1"/>
      <w:marLeft w:val="0"/>
      <w:marRight w:val="0"/>
      <w:marTop w:val="0"/>
      <w:marBottom w:val="0"/>
      <w:divBdr>
        <w:top w:val="none" w:sz="0" w:space="0" w:color="auto"/>
        <w:left w:val="none" w:sz="0" w:space="0" w:color="auto"/>
        <w:bottom w:val="none" w:sz="0" w:space="0" w:color="auto"/>
        <w:right w:val="none" w:sz="0" w:space="0" w:color="auto"/>
      </w:divBdr>
    </w:div>
    <w:div w:id="771168965">
      <w:bodyDiv w:val="1"/>
      <w:marLeft w:val="0"/>
      <w:marRight w:val="0"/>
      <w:marTop w:val="0"/>
      <w:marBottom w:val="0"/>
      <w:divBdr>
        <w:top w:val="none" w:sz="0" w:space="0" w:color="auto"/>
        <w:left w:val="none" w:sz="0" w:space="0" w:color="auto"/>
        <w:bottom w:val="none" w:sz="0" w:space="0" w:color="auto"/>
        <w:right w:val="none" w:sz="0" w:space="0" w:color="auto"/>
      </w:divBdr>
    </w:div>
    <w:div w:id="892351261">
      <w:bodyDiv w:val="1"/>
      <w:marLeft w:val="0"/>
      <w:marRight w:val="0"/>
      <w:marTop w:val="0"/>
      <w:marBottom w:val="0"/>
      <w:divBdr>
        <w:top w:val="none" w:sz="0" w:space="0" w:color="auto"/>
        <w:left w:val="none" w:sz="0" w:space="0" w:color="auto"/>
        <w:bottom w:val="none" w:sz="0" w:space="0" w:color="auto"/>
        <w:right w:val="none" w:sz="0" w:space="0" w:color="auto"/>
      </w:divBdr>
    </w:div>
    <w:div w:id="1399549230">
      <w:bodyDiv w:val="1"/>
      <w:marLeft w:val="0"/>
      <w:marRight w:val="0"/>
      <w:marTop w:val="0"/>
      <w:marBottom w:val="0"/>
      <w:divBdr>
        <w:top w:val="none" w:sz="0" w:space="0" w:color="auto"/>
        <w:left w:val="none" w:sz="0" w:space="0" w:color="auto"/>
        <w:bottom w:val="none" w:sz="0" w:space="0" w:color="auto"/>
        <w:right w:val="none" w:sz="0" w:space="0" w:color="auto"/>
      </w:divBdr>
    </w:div>
    <w:div w:id="1494956929">
      <w:bodyDiv w:val="1"/>
      <w:marLeft w:val="0"/>
      <w:marRight w:val="0"/>
      <w:marTop w:val="0"/>
      <w:marBottom w:val="0"/>
      <w:divBdr>
        <w:top w:val="none" w:sz="0" w:space="0" w:color="auto"/>
        <w:left w:val="none" w:sz="0" w:space="0" w:color="auto"/>
        <w:bottom w:val="none" w:sz="0" w:space="0" w:color="auto"/>
        <w:right w:val="none" w:sz="0" w:space="0" w:color="auto"/>
      </w:divBdr>
    </w:div>
    <w:div w:id="1550679056">
      <w:bodyDiv w:val="1"/>
      <w:marLeft w:val="0"/>
      <w:marRight w:val="0"/>
      <w:marTop w:val="0"/>
      <w:marBottom w:val="0"/>
      <w:divBdr>
        <w:top w:val="none" w:sz="0" w:space="0" w:color="auto"/>
        <w:left w:val="none" w:sz="0" w:space="0" w:color="auto"/>
        <w:bottom w:val="none" w:sz="0" w:space="0" w:color="auto"/>
        <w:right w:val="none" w:sz="0" w:space="0" w:color="auto"/>
      </w:divBdr>
    </w:div>
    <w:div w:id="1563907842">
      <w:bodyDiv w:val="1"/>
      <w:marLeft w:val="0"/>
      <w:marRight w:val="0"/>
      <w:marTop w:val="0"/>
      <w:marBottom w:val="0"/>
      <w:divBdr>
        <w:top w:val="none" w:sz="0" w:space="0" w:color="auto"/>
        <w:left w:val="none" w:sz="0" w:space="0" w:color="auto"/>
        <w:bottom w:val="none" w:sz="0" w:space="0" w:color="auto"/>
        <w:right w:val="none" w:sz="0" w:space="0" w:color="auto"/>
      </w:divBdr>
    </w:div>
    <w:div w:id="1658923279">
      <w:bodyDiv w:val="1"/>
      <w:marLeft w:val="0"/>
      <w:marRight w:val="0"/>
      <w:marTop w:val="0"/>
      <w:marBottom w:val="0"/>
      <w:divBdr>
        <w:top w:val="none" w:sz="0" w:space="0" w:color="auto"/>
        <w:left w:val="none" w:sz="0" w:space="0" w:color="auto"/>
        <w:bottom w:val="none" w:sz="0" w:space="0" w:color="auto"/>
        <w:right w:val="none" w:sz="0" w:space="0" w:color="auto"/>
      </w:divBdr>
      <w:divsChild>
        <w:div w:id="1277058661">
          <w:marLeft w:val="835"/>
          <w:marRight w:val="158"/>
          <w:marTop w:val="199"/>
          <w:marBottom w:val="0"/>
          <w:divBdr>
            <w:top w:val="none" w:sz="0" w:space="0" w:color="auto"/>
            <w:left w:val="none" w:sz="0" w:space="0" w:color="auto"/>
            <w:bottom w:val="none" w:sz="0" w:space="0" w:color="auto"/>
            <w:right w:val="none" w:sz="0" w:space="0" w:color="auto"/>
          </w:divBdr>
        </w:div>
      </w:divsChild>
    </w:div>
    <w:div w:id="1689941397">
      <w:bodyDiv w:val="1"/>
      <w:marLeft w:val="0"/>
      <w:marRight w:val="0"/>
      <w:marTop w:val="0"/>
      <w:marBottom w:val="0"/>
      <w:divBdr>
        <w:top w:val="none" w:sz="0" w:space="0" w:color="auto"/>
        <w:left w:val="none" w:sz="0" w:space="0" w:color="auto"/>
        <w:bottom w:val="none" w:sz="0" w:space="0" w:color="auto"/>
        <w:right w:val="none" w:sz="0" w:space="0" w:color="auto"/>
      </w:divBdr>
    </w:div>
    <w:div w:id="1712414977">
      <w:bodyDiv w:val="1"/>
      <w:marLeft w:val="0"/>
      <w:marRight w:val="0"/>
      <w:marTop w:val="0"/>
      <w:marBottom w:val="0"/>
      <w:divBdr>
        <w:top w:val="none" w:sz="0" w:space="0" w:color="auto"/>
        <w:left w:val="none" w:sz="0" w:space="0" w:color="auto"/>
        <w:bottom w:val="none" w:sz="0" w:space="0" w:color="auto"/>
        <w:right w:val="none" w:sz="0" w:space="0" w:color="auto"/>
      </w:divBdr>
    </w:div>
    <w:div w:id="1763868000">
      <w:bodyDiv w:val="1"/>
      <w:marLeft w:val="0"/>
      <w:marRight w:val="0"/>
      <w:marTop w:val="0"/>
      <w:marBottom w:val="0"/>
      <w:divBdr>
        <w:top w:val="none" w:sz="0" w:space="0" w:color="auto"/>
        <w:left w:val="none" w:sz="0" w:space="0" w:color="auto"/>
        <w:bottom w:val="none" w:sz="0" w:space="0" w:color="auto"/>
        <w:right w:val="none" w:sz="0" w:space="0" w:color="auto"/>
      </w:divBdr>
      <w:divsChild>
        <w:div w:id="1416367444">
          <w:marLeft w:val="907"/>
          <w:marRight w:val="0"/>
          <w:marTop w:val="0"/>
          <w:marBottom w:val="0"/>
          <w:divBdr>
            <w:top w:val="none" w:sz="0" w:space="0" w:color="auto"/>
            <w:left w:val="none" w:sz="0" w:space="0" w:color="auto"/>
            <w:bottom w:val="none" w:sz="0" w:space="0" w:color="auto"/>
            <w:right w:val="none" w:sz="0" w:space="0" w:color="auto"/>
          </w:divBdr>
        </w:div>
      </w:divsChild>
    </w:div>
    <w:div w:id="1848475621">
      <w:bodyDiv w:val="1"/>
      <w:marLeft w:val="0"/>
      <w:marRight w:val="0"/>
      <w:marTop w:val="0"/>
      <w:marBottom w:val="0"/>
      <w:divBdr>
        <w:top w:val="none" w:sz="0" w:space="0" w:color="auto"/>
        <w:left w:val="none" w:sz="0" w:space="0" w:color="auto"/>
        <w:bottom w:val="none" w:sz="0" w:space="0" w:color="auto"/>
        <w:right w:val="none" w:sz="0" w:space="0" w:color="auto"/>
      </w:divBdr>
    </w:div>
    <w:div w:id="2049836040">
      <w:bodyDiv w:val="1"/>
      <w:marLeft w:val="0"/>
      <w:marRight w:val="0"/>
      <w:marTop w:val="0"/>
      <w:marBottom w:val="0"/>
      <w:divBdr>
        <w:top w:val="none" w:sz="0" w:space="0" w:color="auto"/>
        <w:left w:val="none" w:sz="0" w:space="0" w:color="auto"/>
        <w:bottom w:val="none" w:sz="0" w:space="0" w:color="auto"/>
        <w:right w:val="none" w:sz="0" w:space="0" w:color="auto"/>
      </w:divBdr>
      <w:divsChild>
        <w:div w:id="2024360521">
          <w:marLeft w:val="907"/>
          <w:marRight w:val="0"/>
          <w:marTop w:val="0"/>
          <w:marBottom w:val="0"/>
          <w:divBdr>
            <w:top w:val="none" w:sz="0" w:space="0" w:color="auto"/>
            <w:left w:val="none" w:sz="0" w:space="0" w:color="auto"/>
            <w:bottom w:val="none" w:sz="0" w:space="0" w:color="auto"/>
            <w:right w:val="none" w:sz="0" w:space="0" w:color="auto"/>
          </w:divBdr>
        </w:div>
      </w:divsChild>
    </w:div>
    <w:div w:id="2085566644">
      <w:bodyDiv w:val="1"/>
      <w:marLeft w:val="0"/>
      <w:marRight w:val="0"/>
      <w:marTop w:val="0"/>
      <w:marBottom w:val="0"/>
      <w:divBdr>
        <w:top w:val="none" w:sz="0" w:space="0" w:color="auto"/>
        <w:left w:val="none" w:sz="0" w:space="0" w:color="auto"/>
        <w:bottom w:val="none" w:sz="0" w:space="0" w:color="auto"/>
        <w:right w:val="none" w:sz="0" w:space="0" w:color="auto"/>
      </w:divBdr>
    </w:div>
    <w:div w:id="210024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SHAAKIR</dc:creator>
  <cp:lastModifiedBy>AHMED SHAAKIR</cp:lastModifiedBy>
  <cp:revision>11</cp:revision>
  <dcterms:created xsi:type="dcterms:W3CDTF">2021-10-12T04:58:00Z</dcterms:created>
  <dcterms:modified xsi:type="dcterms:W3CDTF">2021-10-16T10:03:00Z</dcterms:modified>
</cp:coreProperties>
</file>